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77777777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6F7667" w:rsidRPr="00F54661">
        <w:rPr>
          <w:rFonts w:ascii="Arial" w:hAnsi="Arial"/>
          <w:b/>
          <w:color w:val="000000"/>
          <w:sz w:val="20"/>
          <w:szCs w:val="20"/>
        </w:rPr>
        <w:t>10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76864ABA" w14:textId="6B875FDE" w:rsidR="005D480D" w:rsidRDefault="00142210" w:rsidP="005D480D">
      <w:pPr>
        <w:widowControl w:val="0"/>
        <w:spacing w:after="240" w:line="360" w:lineRule="auto"/>
        <w:jc w:val="center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5D480D" w:rsidRPr="005D480D">
        <w:rPr>
          <w:rFonts w:ascii="Arial" w:hAnsi="Arial"/>
          <w:b/>
        </w:rPr>
        <w:t>„</w:t>
      </w:r>
      <w:r w:rsidR="000F56A1" w:rsidRPr="000F56A1">
        <w:rPr>
          <w:rFonts w:ascii="Arial" w:hAnsi="Arial"/>
          <w:b/>
        </w:rPr>
        <w:t>Budowa chodników przy drogach powiatowych na terenie Powiatu Mogileńskiego</w:t>
      </w:r>
      <w:r w:rsidR="005D480D" w:rsidRPr="005D480D">
        <w:rPr>
          <w:rFonts w:ascii="Arial" w:hAnsi="Arial"/>
          <w:b/>
        </w:rPr>
        <w:t>”</w:t>
      </w:r>
    </w:p>
    <w:p w14:paraId="378F6640" w14:textId="5EEE497E" w:rsidR="00F54661" w:rsidRPr="00F54661" w:rsidRDefault="00F54661" w:rsidP="005D480D">
      <w:pPr>
        <w:widowControl w:val="0"/>
        <w:spacing w:after="240" w:line="36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70F90F67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5D480D">
      <w:rPr>
        <w:rFonts w:ascii="Arial" w:hAnsi="Arial"/>
      </w:rPr>
      <w:t>7</w:t>
    </w:r>
    <w:r w:rsidR="00D00548" w:rsidRPr="00D00548">
      <w:rPr>
        <w:rFonts w:ascii="Arial" w:hAnsi="Aria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0F56A1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D480D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937F2"/>
    <w:rsid w:val="009B7B3E"/>
    <w:rsid w:val="00A37E9F"/>
    <w:rsid w:val="00A4679E"/>
    <w:rsid w:val="00A514C9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43</cp:revision>
  <cp:lastPrinted>2021-12-30T08:23:00Z</cp:lastPrinted>
  <dcterms:created xsi:type="dcterms:W3CDTF">2017-05-30T08:57:00Z</dcterms:created>
  <dcterms:modified xsi:type="dcterms:W3CDTF">2022-09-02T06:34:00Z</dcterms:modified>
</cp:coreProperties>
</file>