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79C2A" w14:textId="77777777" w:rsidR="00BA4849" w:rsidRPr="00AC7CFA" w:rsidRDefault="004140EE" w:rsidP="004140EE">
      <w:pPr>
        <w:widowControl/>
        <w:shd w:val="clear" w:color="auto" w:fill="FFFFFF"/>
        <w:autoSpaceDE/>
        <w:autoSpaceDN/>
        <w:adjustRightInd/>
        <w:spacing w:before="29" w:line="187" w:lineRule="exact"/>
        <w:ind w:right="-142"/>
        <w:jc w:val="right"/>
        <w:rPr>
          <w:rFonts w:eastAsia="Times New Roman"/>
          <w:color w:val="000000" w:themeColor="text1"/>
          <w:szCs w:val="24"/>
        </w:rPr>
      </w:pPr>
      <w:r w:rsidRPr="00AC7CFA">
        <w:rPr>
          <w:rFonts w:eastAsia="Times New Roman"/>
          <w:color w:val="000000" w:themeColor="text1"/>
          <w:szCs w:val="24"/>
        </w:rPr>
        <w:t>Załącznik nr 6</w:t>
      </w:r>
      <w:r w:rsidR="00BA4849" w:rsidRPr="00AC7CFA">
        <w:rPr>
          <w:rFonts w:eastAsia="Times New Roman"/>
          <w:color w:val="000000" w:themeColor="text1"/>
          <w:szCs w:val="24"/>
        </w:rPr>
        <w:t xml:space="preserve"> SIWZ</w:t>
      </w:r>
    </w:p>
    <w:p w14:paraId="56FEEE2B" w14:textId="77777777" w:rsidR="00BA4849" w:rsidRPr="00AC7CFA" w:rsidRDefault="004140EE" w:rsidP="00BA4849">
      <w:pPr>
        <w:widowControl/>
        <w:autoSpaceDE/>
        <w:autoSpaceDN/>
        <w:adjustRightInd/>
        <w:spacing w:before="113"/>
        <w:jc w:val="center"/>
        <w:rPr>
          <w:rFonts w:ascii="Times New Roman" w:eastAsia="Times New Roman" w:hAnsi="Times New Roman" w:cs="Times New Roman"/>
          <w:i/>
          <w:color w:val="000000" w:themeColor="text1"/>
          <w:szCs w:val="24"/>
        </w:rPr>
      </w:pPr>
      <w:r w:rsidRPr="00AC7CFA">
        <w:rPr>
          <w:rFonts w:ascii="Times New Roman" w:eastAsia="Times New Roman" w:hAnsi="Times New Roman" w:cs="Times New Roman"/>
          <w:i/>
          <w:color w:val="000000" w:themeColor="text1"/>
          <w:szCs w:val="24"/>
        </w:rPr>
        <w:t>(Wzór</w:t>
      </w:r>
      <w:r w:rsidR="00BA4849" w:rsidRPr="00AC7CFA">
        <w:rPr>
          <w:rFonts w:ascii="Times New Roman" w:eastAsia="Times New Roman" w:hAnsi="Times New Roman" w:cs="Times New Roman"/>
          <w:i/>
          <w:color w:val="000000" w:themeColor="text1"/>
          <w:szCs w:val="24"/>
        </w:rPr>
        <w:t>)</w:t>
      </w:r>
    </w:p>
    <w:p w14:paraId="0D03CBA7" w14:textId="77777777" w:rsidR="00BA4849" w:rsidRPr="00AC7CFA" w:rsidRDefault="00E66A6E" w:rsidP="00BA4849">
      <w:pPr>
        <w:widowControl/>
        <w:tabs>
          <w:tab w:val="left" w:pos="1278"/>
        </w:tabs>
        <w:autoSpaceDE/>
        <w:autoSpaceDN/>
        <w:adjustRightInd/>
        <w:ind w:left="-14"/>
        <w:jc w:val="center"/>
        <w:rPr>
          <w:rFonts w:eastAsia="Times New Roman"/>
          <w:b/>
          <w:color w:val="000000" w:themeColor="text1"/>
          <w:sz w:val="22"/>
          <w:szCs w:val="22"/>
        </w:rPr>
      </w:pPr>
      <w:r w:rsidRPr="00AC7CFA">
        <w:rPr>
          <w:rFonts w:eastAsia="Times New Roman"/>
          <w:b/>
          <w:color w:val="000000" w:themeColor="text1"/>
          <w:sz w:val="22"/>
          <w:szCs w:val="22"/>
        </w:rPr>
        <w:t>UMOWA NR  4210/</w:t>
      </w:r>
      <w:r w:rsidR="00A618D6" w:rsidRPr="00AC7CFA">
        <w:rPr>
          <w:rFonts w:eastAsia="Times New Roman"/>
          <w:b/>
          <w:color w:val="000000" w:themeColor="text1"/>
          <w:sz w:val="22"/>
          <w:szCs w:val="22"/>
        </w:rPr>
        <w:t>……../2021</w:t>
      </w:r>
    </w:p>
    <w:p w14:paraId="65A88BF3" w14:textId="77777777" w:rsidR="00BA4849" w:rsidRPr="00AC7CFA" w:rsidRDefault="00BA4849" w:rsidP="00BA4849">
      <w:pPr>
        <w:widowControl/>
        <w:tabs>
          <w:tab w:val="left" w:pos="1278"/>
        </w:tabs>
        <w:autoSpaceDE/>
        <w:autoSpaceDN/>
        <w:adjustRightInd/>
        <w:ind w:left="1420"/>
        <w:jc w:val="center"/>
        <w:rPr>
          <w:rFonts w:eastAsia="Times New Roman"/>
          <w:color w:val="000000" w:themeColor="text1"/>
          <w:sz w:val="22"/>
          <w:szCs w:val="22"/>
        </w:rPr>
      </w:pPr>
    </w:p>
    <w:p w14:paraId="0E0DD1A8" w14:textId="77777777" w:rsidR="00BA4849" w:rsidRPr="00AC7CFA" w:rsidRDefault="00BA4849" w:rsidP="00BA4849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 w:themeColor="text1"/>
          <w:sz w:val="22"/>
          <w:szCs w:val="18"/>
        </w:rPr>
      </w:pPr>
      <w:r w:rsidRPr="00AC7CFA">
        <w:rPr>
          <w:rFonts w:eastAsia="Times New Roman"/>
          <w:color w:val="000000" w:themeColor="text1"/>
          <w:sz w:val="22"/>
          <w:szCs w:val="18"/>
        </w:rPr>
        <w:t xml:space="preserve">zawarta w dniu  </w:t>
      </w:r>
      <w:r w:rsidRPr="00AC7CFA">
        <w:rPr>
          <w:rFonts w:eastAsia="Times New Roman"/>
          <w:b/>
          <w:color w:val="000000" w:themeColor="text1"/>
          <w:sz w:val="22"/>
          <w:szCs w:val="18"/>
        </w:rPr>
        <w:t>...................</w:t>
      </w:r>
      <w:r w:rsidR="00A618D6" w:rsidRPr="00AC7CFA">
        <w:rPr>
          <w:rFonts w:eastAsia="Times New Roman"/>
          <w:b/>
          <w:bCs/>
          <w:color w:val="000000" w:themeColor="text1"/>
          <w:sz w:val="22"/>
          <w:szCs w:val="18"/>
        </w:rPr>
        <w:t>2021</w:t>
      </w:r>
      <w:r w:rsidRPr="00AC7CFA">
        <w:rPr>
          <w:rFonts w:eastAsia="Times New Roman"/>
          <w:b/>
          <w:bCs/>
          <w:color w:val="000000" w:themeColor="text1"/>
          <w:sz w:val="22"/>
          <w:szCs w:val="18"/>
        </w:rPr>
        <w:t xml:space="preserve"> r</w:t>
      </w:r>
      <w:r w:rsidRPr="00AC7CFA">
        <w:rPr>
          <w:rFonts w:eastAsia="Times New Roman"/>
          <w:color w:val="000000" w:themeColor="text1"/>
          <w:sz w:val="22"/>
          <w:szCs w:val="18"/>
        </w:rPr>
        <w:t>. w   Mogilnie  pomiędzy:</w:t>
      </w:r>
    </w:p>
    <w:p w14:paraId="4330CE7B" w14:textId="77777777" w:rsidR="00BA4849" w:rsidRPr="00AC7CFA" w:rsidRDefault="00BA4849" w:rsidP="00BA4849">
      <w:pPr>
        <w:widowControl/>
        <w:shd w:val="clear" w:color="auto" w:fill="FFFFFF"/>
        <w:autoSpaceDE/>
        <w:autoSpaceDN/>
        <w:adjustRightInd/>
        <w:ind w:right="77"/>
        <w:jc w:val="both"/>
        <w:rPr>
          <w:rFonts w:eastAsia="Times New Roman"/>
          <w:color w:val="000000" w:themeColor="text1"/>
          <w:sz w:val="22"/>
          <w:szCs w:val="18"/>
        </w:rPr>
      </w:pPr>
      <w:r w:rsidRPr="00AC7CFA">
        <w:rPr>
          <w:rFonts w:eastAsia="Times New Roman"/>
          <w:b/>
          <w:bCs/>
          <w:color w:val="000000" w:themeColor="text1"/>
          <w:sz w:val="22"/>
          <w:szCs w:val="18"/>
        </w:rPr>
        <w:t>Powiatem Mogileńskim z siedzibą w Mogilnie ul.</w:t>
      </w:r>
      <w:r w:rsidR="005F47B1" w:rsidRPr="00AC7CFA">
        <w:rPr>
          <w:rFonts w:eastAsia="Times New Roman"/>
          <w:b/>
          <w:bCs/>
          <w:color w:val="000000" w:themeColor="text1"/>
          <w:sz w:val="22"/>
          <w:szCs w:val="18"/>
        </w:rPr>
        <w:t xml:space="preserve"> Narutowicza 1,  88-300 Mogilno</w:t>
      </w:r>
      <w:r w:rsidRPr="00AC7CFA">
        <w:rPr>
          <w:rFonts w:eastAsia="Times New Roman"/>
          <w:color w:val="000000" w:themeColor="text1"/>
          <w:sz w:val="22"/>
          <w:szCs w:val="18"/>
        </w:rPr>
        <w:t>,</w:t>
      </w:r>
    </w:p>
    <w:p w14:paraId="426E2438" w14:textId="77777777" w:rsidR="00BA4849" w:rsidRPr="00AC7CFA" w:rsidRDefault="005F47B1" w:rsidP="00BA4849">
      <w:pPr>
        <w:widowControl/>
        <w:shd w:val="clear" w:color="auto" w:fill="FFFFFF"/>
        <w:autoSpaceDE/>
        <w:autoSpaceDN/>
        <w:adjustRightInd/>
        <w:ind w:right="77"/>
        <w:jc w:val="both"/>
        <w:rPr>
          <w:rFonts w:eastAsia="Times New Roman"/>
          <w:color w:val="000000" w:themeColor="text1"/>
          <w:sz w:val="22"/>
          <w:szCs w:val="18"/>
        </w:rPr>
      </w:pPr>
      <w:r w:rsidRPr="00AC7CFA">
        <w:rPr>
          <w:rFonts w:eastAsia="Times New Roman"/>
          <w:b/>
          <w:color w:val="000000" w:themeColor="text1"/>
          <w:sz w:val="22"/>
          <w:szCs w:val="18"/>
        </w:rPr>
        <w:t>NIP: 557-16-75-107</w:t>
      </w:r>
      <w:r w:rsidRPr="00AC7CFA">
        <w:rPr>
          <w:rFonts w:eastAsia="Times New Roman"/>
          <w:color w:val="000000" w:themeColor="text1"/>
          <w:sz w:val="22"/>
          <w:szCs w:val="18"/>
        </w:rPr>
        <w:t xml:space="preserve"> </w:t>
      </w:r>
      <w:r w:rsidR="00BA4849" w:rsidRPr="00AC7CFA">
        <w:rPr>
          <w:rFonts w:eastAsia="Times New Roman"/>
          <w:color w:val="000000" w:themeColor="text1"/>
          <w:sz w:val="22"/>
          <w:szCs w:val="18"/>
        </w:rPr>
        <w:t xml:space="preserve">zwanym dalej </w:t>
      </w:r>
      <w:r w:rsidR="00BA4849" w:rsidRPr="00AC7CFA">
        <w:rPr>
          <w:rFonts w:eastAsia="Times New Roman"/>
          <w:b/>
          <w:bCs/>
          <w:color w:val="000000" w:themeColor="text1"/>
          <w:sz w:val="22"/>
          <w:szCs w:val="18"/>
        </w:rPr>
        <w:t>Zamawiającym</w:t>
      </w:r>
      <w:r w:rsidR="00BA4849" w:rsidRPr="00AC7CFA">
        <w:rPr>
          <w:rFonts w:eastAsia="Times New Roman"/>
          <w:color w:val="000000" w:themeColor="text1"/>
          <w:sz w:val="22"/>
          <w:szCs w:val="18"/>
        </w:rPr>
        <w:t>, reprezentowanym przez:</w:t>
      </w:r>
    </w:p>
    <w:p w14:paraId="16704287" w14:textId="77777777" w:rsidR="00BA4849" w:rsidRPr="00AC7CFA" w:rsidRDefault="00BA4849" w:rsidP="00BA4849">
      <w:pPr>
        <w:widowControl/>
        <w:shd w:val="clear" w:color="auto" w:fill="FFFFFF"/>
        <w:autoSpaceDE/>
        <w:autoSpaceDN/>
        <w:adjustRightInd/>
        <w:ind w:right="77"/>
        <w:rPr>
          <w:rFonts w:eastAsia="Times New Roman"/>
          <w:b/>
          <w:bCs/>
          <w:color w:val="000000" w:themeColor="text1"/>
          <w:sz w:val="22"/>
          <w:szCs w:val="18"/>
        </w:rPr>
      </w:pPr>
    </w:p>
    <w:p w14:paraId="6BB4E1C6" w14:textId="77777777" w:rsidR="00BA4849" w:rsidRPr="00AC7CFA" w:rsidRDefault="00BA4849" w:rsidP="00BA4849">
      <w:pPr>
        <w:widowControl/>
        <w:shd w:val="clear" w:color="auto" w:fill="FFFFFF"/>
        <w:autoSpaceDE/>
        <w:autoSpaceDN/>
        <w:adjustRightInd/>
        <w:ind w:right="77"/>
        <w:rPr>
          <w:rFonts w:eastAsia="Times New Roman"/>
          <w:bCs/>
          <w:color w:val="000000" w:themeColor="text1"/>
          <w:sz w:val="22"/>
          <w:szCs w:val="18"/>
        </w:rPr>
      </w:pPr>
      <w:r w:rsidRPr="00AC7CFA">
        <w:rPr>
          <w:rFonts w:eastAsia="Times New Roman"/>
          <w:b/>
          <w:bCs/>
          <w:color w:val="000000" w:themeColor="text1"/>
          <w:sz w:val="22"/>
          <w:szCs w:val="18"/>
        </w:rPr>
        <w:t>Tomasza Werbiń</w:t>
      </w:r>
      <w:r w:rsidR="00155015" w:rsidRPr="00AC7CFA">
        <w:rPr>
          <w:rFonts w:eastAsia="Times New Roman"/>
          <w:b/>
          <w:bCs/>
          <w:color w:val="000000" w:themeColor="text1"/>
          <w:sz w:val="22"/>
          <w:szCs w:val="18"/>
        </w:rPr>
        <w:t>skiego – p.</w:t>
      </w:r>
      <w:r w:rsidR="00802B00" w:rsidRPr="00AC7CFA">
        <w:rPr>
          <w:rFonts w:eastAsia="Times New Roman"/>
          <w:b/>
          <w:bCs/>
          <w:color w:val="000000" w:themeColor="text1"/>
          <w:sz w:val="22"/>
          <w:szCs w:val="18"/>
        </w:rPr>
        <w:t>o. Dyrektora Zarząd</w:t>
      </w:r>
      <w:r w:rsidR="00155015" w:rsidRPr="00AC7CFA">
        <w:rPr>
          <w:rFonts w:eastAsia="Times New Roman"/>
          <w:b/>
          <w:bCs/>
          <w:color w:val="000000" w:themeColor="text1"/>
          <w:sz w:val="22"/>
          <w:szCs w:val="18"/>
        </w:rPr>
        <w:t>u</w:t>
      </w:r>
      <w:r w:rsidRPr="00AC7CFA">
        <w:rPr>
          <w:rFonts w:eastAsia="Times New Roman"/>
          <w:b/>
          <w:bCs/>
          <w:color w:val="000000" w:themeColor="text1"/>
          <w:sz w:val="22"/>
          <w:szCs w:val="18"/>
        </w:rPr>
        <w:t xml:space="preserve"> Dróg Powiatowych w  Mogilnie                 ul. M. Konopnickiej 20, 88-300 Mogilno</w:t>
      </w:r>
      <w:r w:rsidRPr="00AC7CFA">
        <w:rPr>
          <w:rFonts w:eastAsia="Times New Roman"/>
          <w:bCs/>
          <w:color w:val="000000" w:themeColor="text1"/>
          <w:sz w:val="22"/>
          <w:szCs w:val="18"/>
        </w:rPr>
        <w:t>, działającego</w:t>
      </w:r>
      <w:r w:rsidRPr="00AC7CFA">
        <w:rPr>
          <w:rFonts w:eastAsia="Times New Roman"/>
          <w:b/>
          <w:bCs/>
          <w:color w:val="000000" w:themeColor="text1"/>
          <w:sz w:val="22"/>
          <w:szCs w:val="18"/>
        </w:rPr>
        <w:t xml:space="preserve"> </w:t>
      </w:r>
      <w:r w:rsidRPr="00AC7CFA">
        <w:rPr>
          <w:rFonts w:eastAsia="Times New Roman"/>
          <w:bCs/>
          <w:color w:val="000000" w:themeColor="text1"/>
          <w:sz w:val="22"/>
          <w:szCs w:val="18"/>
        </w:rPr>
        <w:t xml:space="preserve">na  podstawie  upoważnienia  udzielonego Uchwałą nr  461/13   Zarządu  Powiatu  Mogileńskiego z dnia  23.10.2013 r. </w:t>
      </w:r>
    </w:p>
    <w:p w14:paraId="154653A1" w14:textId="77777777" w:rsidR="00BA4849" w:rsidRPr="00AC7CFA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 w:val="22"/>
          <w:szCs w:val="18"/>
        </w:rPr>
      </w:pPr>
    </w:p>
    <w:p w14:paraId="46031424" w14:textId="77777777" w:rsidR="00BA4849" w:rsidRPr="00AC7CFA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 w:val="22"/>
          <w:szCs w:val="18"/>
        </w:rPr>
      </w:pPr>
      <w:r w:rsidRPr="00AC7CFA">
        <w:rPr>
          <w:rFonts w:eastAsia="Times New Roman"/>
          <w:color w:val="000000" w:themeColor="text1"/>
          <w:sz w:val="22"/>
          <w:szCs w:val="18"/>
        </w:rPr>
        <w:t xml:space="preserve">przy kontrasygnacie  </w:t>
      </w:r>
      <w:r w:rsidRPr="00AC7CFA">
        <w:rPr>
          <w:rFonts w:eastAsia="Times New Roman"/>
          <w:b/>
          <w:bCs/>
          <w:color w:val="000000" w:themeColor="text1"/>
          <w:sz w:val="22"/>
          <w:szCs w:val="18"/>
        </w:rPr>
        <w:t>Głównego Księgowego –  Magdaleny Kwiatkowskiej</w:t>
      </w:r>
      <w:r w:rsidRPr="00AC7CFA">
        <w:rPr>
          <w:rFonts w:eastAsia="Times New Roman"/>
          <w:color w:val="000000" w:themeColor="text1"/>
          <w:sz w:val="22"/>
          <w:szCs w:val="18"/>
        </w:rPr>
        <w:t xml:space="preserve"> </w:t>
      </w:r>
    </w:p>
    <w:p w14:paraId="7F287BF2" w14:textId="77777777" w:rsidR="00BA4849" w:rsidRPr="00AC7CFA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a</w:t>
      </w:r>
    </w:p>
    <w:p w14:paraId="4F27EF12" w14:textId="77777777" w:rsidR="00BA4849" w:rsidRPr="00AC7CFA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b/>
          <w:color w:val="000000" w:themeColor="text1"/>
          <w:sz w:val="22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 NIP ………………………………………………</w:t>
      </w:r>
      <w:r w:rsidRPr="00AC7CFA">
        <w:rPr>
          <w:rFonts w:eastAsia="Times New Roman"/>
          <w:color w:val="000000" w:themeColor="text1"/>
          <w:sz w:val="22"/>
          <w:szCs w:val="24"/>
        </w:rPr>
        <w:t xml:space="preserve"> </w:t>
      </w:r>
    </w:p>
    <w:p w14:paraId="4A0B5EA1" w14:textId="77777777" w:rsidR="00BA4849" w:rsidRPr="00AC7CFA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 w:val="22"/>
          <w:szCs w:val="24"/>
        </w:rPr>
      </w:pPr>
    </w:p>
    <w:p w14:paraId="313A1F34" w14:textId="77777777" w:rsidR="00BA4849" w:rsidRPr="00AC7CFA" w:rsidRDefault="00BA4849" w:rsidP="00BA4849">
      <w:pPr>
        <w:widowControl/>
        <w:autoSpaceDE/>
        <w:autoSpaceDN/>
        <w:adjustRightInd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zwanym dalej </w:t>
      </w:r>
      <w:r w:rsidRPr="00AC7CFA">
        <w:rPr>
          <w:rFonts w:eastAsia="Times New Roman"/>
          <w:b/>
          <w:bCs/>
          <w:color w:val="000000" w:themeColor="text1"/>
          <w:sz w:val="22"/>
          <w:szCs w:val="24"/>
        </w:rPr>
        <w:t xml:space="preserve">Wykonawcą, </w:t>
      </w:r>
      <w:r w:rsidRPr="00AC7CFA">
        <w:rPr>
          <w:rFonts w:eastAsia="Times New Roman"/>
          <w:color w:val="000000" w:themeColor="text1"/>
          <w:sz w:val="22"/>
          <w:szCs w:val="24"/>
        </w:rPr>
        <w:t>reprezentowanym  przez:</w:t>
      </w:r>
    </w:p>
    <w:p w14:paraId="1DCBEA21" w14:textId="77777777" w:rsidR="00BA4849" w:rsidRPr="00AC7CFA" w:rsidRDefault="00BA4849" w:rsidP="00BA4849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4"/>
        </w:rPr>
      </w:pPr>
      <w:r w:rsidRPr="00AC7CFA">
        <w:rPr>
          <w:rFonts w:eastAsia="Times New Roman"/>
          <w:b/>
          <w:color w:val="000000" w:themeColor="text1"/>
          <w:sz w:val="22"/>
          <w:szCs w:val="24"/>
        </w:rPr>
        <w:t>.....................................................................................</w:t>
      </w:r>
    </w:p>
    <w:p w14:paraId="32E1BE78" w14:textId="77777777" w:rsidR="00BA4849" w:rsidRPr="00AC7CFA" w:rsidRDefault="00BA4849" w:rsidP="00BA4849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 w:themeColor="text1"/>
          <w:sz w:val="22"/>
          <w:szCs w:val="18"/>
        </w:rPr>
      </w:pPr>
    </w:p>
    <w:p w14:paraId="1954CA34" w14:textId="77777777" w:rsidR="00BA4849" w:rsidRPr="00AC7CFA" w:rsidRDefault="00BA4849" w:rsidP="00BA4849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AC7CFA">
        <w:rPr>
          <w:rFonts w:eastAsia="Times New Roman"/>
          <w:color w:val="000000" w:themeColor="text1"/>
          <w:sz w:val="22"/>
          <w:szCs w:val="18"/>
        </w:rPr>
        <w:t xml:space="preserve">w wyniku postępowania o udzielenie zamówienia publicznego  przeprowadzonego w trybie przetargu nieograniczonego (art. 10 w związku z art. 39 i innymi) zgodnie z przepisami ustawy Prawo zamówień publicznych </w:t>
      </w:r>
      <w:r w:rsidR="00A618D6" w:rsidRPr="00AC7CFA">
        <w:rPr>
          <w:rFonts w:eastAsia="Times New Roman"/>
          <w:color w:val="000000" w:themeColor="text1"/>
          <w:spacing w:val="-1"/>
          <w:sz w:val="22"/>
          <w:szCs w:val="18"/>
        </w:rPr>
        <w:t xml:space="preserve">z dnia 29 stycznia 2004r. </w:t>
      </w:r>
      <w:r w:rsidRPr="00AC7CFA">
        <w:rPr>
          <w:rFonts w:eastAsia="Times New Roman"/>
          <w:color w:val="000000" w:themeColor="text1"/>
          <w:spacing w:val="-1"/>
          <w:sz w:val="22"/>
          <w:szCs w:val="18"/>
        </w:rPr>
        <w:t>(</w:t>
      </w:r>
      <w:r w:rsidR="00FF41CC" w:rsidRPr="00AC7CFA">
        <w:rPr>
          <w:rFonts w:eastAsia="Times New Roman"/>
          <w:color w:val="000000" w:themeColor="text1"/>
          <w:sz w:val="24"/>
          <w:szCs w:val="24"/>
        </w:rPr>
        <w:t>t</w:t>
      </w:r>
      <w:r w:rsidR="005F47B1" w:rsidRPr="00AC7CFA">
        <w:rPr>
          <w:rFonts w:eastAsia="Times New Roman"/>
          <w:color w:val="000000" w:themeColor="text1"/>
          <w:sz w:val="24"/>
          <w:szCs w:val="24"/>
        </w:rPr>
        <w:t xml:space="preserve">j. </w:t>
      </w:r>
      <w:r w:rsidR="00802B00" w:rsidRPr="00AC7CFA">
        <w:rPr>
          <w:rFonts w:eastAsia="Times New Roman"/>
          <w:color w:val="000000" w:themeColor="text1"/>
          <w:sz w:val="22"/>
          <w:szCs w:val="24"/>
        </w:rPr>
        <w:t>Dz.U</w:t>
      </w:r>
      <w:r w:rsidR="00FF41CC" w:rsidRPr="00AC7CFA">
        <w:rPr>
          <w:rFonts w:eastAsia="Times New Roman"/>
          <w:color w:val="000000" w:themeColor="text1"/>
          <w:sz w:val="22"/>
          <w:szCs w:val="24"/>
        </w:rPr>
        <w:t>.</w:t>
      </w:r>
      <w:r w:rsidR="00802B00" w:rsidRPr="00AC7CFA">
        <w:rPr>
          <w:rFonts w:eastAsia="Times New Roman"/>
          <w:color w:val="000000" w:themeColor="text1"/>
          <w:sz w:val="22"/>
          <w:szCs w:val="24"/>
        </w:rPr>
        <w:t xml:space="preserve"> z 2019 r. poz. 1843</w:t>
      </w:r>
      <w:r w:rsidRPr="00AC7CFA">
        <w:rPr>
          <w:rFonts w:eastAsia="Times New Roman"/>
          <w:color w:val="000000" w:themeColor="text1"/>
          <w:sz w:val="22"/>
          <w:szCs w:val="18"/>
        </w:rPr>
        <w:t>)</w:t>
      </w:r>
    </w:p>
    <w:p w14:paraId="64DDE0BD" w14:textId="77777777" w:rsidR="00BA4849" w:rsidRPr="00AC7CFA" w:rsidRDefault="00BA4849" w:rsidP="00BA4849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2F03A72D" w14:textId="77777777" w:rsidR="00BA4849" w:rsidRPr="00AC7CFA" w:rsidRDefault="00BA4849" w:rsidP="00BA4849">
      <w:pPr>
        <w:widowControl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§1</w:t>
      </w:r>
    </w:p>
    <w:p w14:paraId="3A312E22" w14:textId="77777777" w:rsidR="00BA4849" w:rsidRPr="00AC7CFA" w:rsidRDefault="00BA4849" w:rsidP="00742CAD">
      <w:pPr>
        <w:widowControl/>
        <w:autoSpaceDE/>
        <w:autoSpaceDN/>
        <w:adjustRightInd/>
        <w:ind w:left="284" w:hanging="284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>1. Przedmiotem umowy jest ,,</w:t>
      </w:r>
      <w:r w:rsidRPr="00AC7CFA">
        <w:rPr>
          <w:rFonts w:eastAsia="Times New Roman"/>
          <w:b/>
          <w:bCs/>
          <w:color w:val="000000" w:themeColor="text1"/>
          <w:sz w:val="22"/>
          <w:szCs w:val="22"/>
        </w:rPr>
        <w:t>Bezgotówkowy zakup oleju napędowego i benzyny Pb-95 do pojaz</w:t>
      </w:r>
      <w:r w:rsidR="00ED49EF" w:rsidRPr="00AC7CFA">
        <w:rPr>
          <w:rFonts w:eastAsia="Times New Roman"/>
          <w:b/>
          <w:bCs/>
          <w:color w:val="000000" w:themeColor="text1"/>
          <w:sz w:val="22"/>
          <w:szCs w:val="22"/>
        </w:rPr>
        <w:t xml:space="preserve">dów i sprzętu silnikowego w </w:t>
      </w:r>
      <w:r w:rsidR="00A618D6" w:rsidRPr="00AC7CFA">
        <w:rPr>
          <w:rFonts w:eastAsia="Times New Roman"/>
          <w:b/>
          <w:bCs/>
          <w:color w:val="000000" w:themeColor="text1"/>
          <w:sz w:val="22"/>
          <w:szCs w:val="22"/>
        </w:rPr>
        <w:t>2021</w:t>
      </w:r>
      <w:r w:rsidRPr="00AC7CFA">
        <w:rPr>
          <w:rFonts w:eastAsia="Times New Roman"/>
          <w:b/>
          <w:bCs/>
          <w:color w:val="000000" w:themeColor="text1"/>
          <w:sz w:val="22"/>
          <w:szCs w:val="22"/>
        </w:rPr>
        <w:t xml:space="preserve"> r.’’</w:t>
      </w:r>
      <w:r w:rsidRPr="00AC7CFA">
        <w:rPr>
          <w:rFonts w:eastAsia="MS Mincho"/>
          <w:b/>
          <w:bCs/>
          <w:color w:val="000000" w:themeColor="text1"/>
          <w:sz w:val="22"/>
          <w:szCs w:val="22"/>
        </w:rPr>
        <w:t xml:space="preserve"> </w:t>
      </w:r>
    </w:p>
    <w:p w14:paraId="0BC39E74" w14:textId="77777777" w:rsidR="00BA4849" w:rsidRPr="00AC7CFA" w:rsidRDefault="00BA4849" w:rsidP="00BA4849">
      <w:pPr>
        <w:widowControl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6AA28248" w14:textId="77777777" w:rsidR="00BA4849" w:rsidRPr="00AC7CFA" w:rsidRDefault="00BA4849" w:rsidP="00BA4849">
      <w:pPr>
        <w:widowControl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Przewidywana wielkość zamówienia: </w:t>
      </w:r>
      <w:r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>benzyna</w:t>
      </w: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540212"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>Pb-</w:t>
      </w:r>
      <w:r w:rsidR="00BE17D1"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95       –  </w:t>
      </w:r>
      <w:r w:rsidR="00540212"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</w:t>
      </w:r>
      <w:r w:rsidR="00BE17D1"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7</w:t>
      </w:r>
      <w:r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000 l,</w:t>
      </w:r>
    </w:p>
    <w:p w14:paraId="776D028F" w14:textId="77777777" w:rsidR="00BA4849" w:rsidRPr="00AC7CFA" w:rsidRDefault="00BA4849" w:rsidP="00BA4849">
      <w:pPr>
        <w:widowControl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                                                    </w:t>
      </w:r>
      <w:r w:rsidR="00BE17D1"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          olej napędowy ON –  25</w:t>
      </w:r>
      <w:r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000 </w:t>
      </w:r>
      <w:r w:rsidR="00A618D6"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>l.</w:t>
      </w:r>
    </w:p>
    <w:p w14:paraId="2C081233" w14:textId="77777777" w:rsidR="00BA4849" w:rsidRPr="00AC7CFA" w:rsidRDefault="00BA4849" w:rsidP="00BA4849">
      <w:pPr>
        <w:widowControl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4CAEF7E2" w14:textId="77777777" w:rsidR="00BA4849" w:rsidRPr="00AC7CFA" w:rsidRDefault="00BA4849" w:rsidP="00BA4849">
      <w:pPr>
        <w:widowControl/>
        <w:autoSpaceDE/>
        <w:autoSpaceDN/>
        <w:adjustRightInd/>
        <w:ind w:left="284" w:hanging="284"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2. </w:t>
      </w:r>
      <w:r w:rsidRPr="00AC7CFA">
        <w:rPr>
          <w:rFonts w:eastAsia="Times New Roman"/>
          <w:color w:val="000000" w:themeColor="text1"/>
          <w:sz w:val="22"/>
          <w:szCs w:val="24"/>
        </w:rPr>
        <w:t xml:space="preserve">Zamawiający zastrzega sobie prawo zmniejszenia wielkości zamówienia w trakcie realizacji umowy w zależności od bieżących potrzeb. Zmniejszenie wielkości zamówienia nie stanowi zmiany umowy, jak również nie powoduje powstania jakichkolwiek roszczeń </w:t>
      </w:r>
      <w:r w:rsidR="00A618D6" w:rsidRPr="00AC7CFA">
        <w:rPr>
          <w:rFonts w:eastAsia="Times New Roman"/>
          <w:color w:val="000000" w:themeColor="text1"/>
          <w:sz w:val="22"/>
          <w:szCs w:val="24"/>
        </w:rPr>
        <w:t xml:space="preserve">  </w:t>
      </w:r>
      <w:r w:rsidRPr="00AC7CFA">
        <w:rPr>
          <w:rFonts w:eastAsia="Times New Roman"/>
          <w:color w:val="000000" w:themeColor="text1"/>
          <w:sz w:val="22"/>
          <w:szCs w:val="24"/>
        </w:rPr>
        <w:t>z tego tytułu po stronie Wykonawcy.</w:t>
      </w:r>
    </w:p>
    <w:p w14:paraId="6F686C45" w14:textId="77777777" w:rsidR="00BA4849" w:rsidRPr="00AC7CFA" w:rsidRDefault="00BA4849" w:rsidP="00BA4849">
      <w:pPr>
        <w:widowControl/>
        <w:autoSpaceDE/>
        <w:autoSpaceDN/>
        <w:adjustRightInd/>
        <w:ind w:left="284" w:hanging="284"/>
        <w:jc w:val="both"/>
        <w:rPr>
          <w:rFonts w:eastAsia="Times New Roman"/>
          <w:color w:val="000000" w:themeColor="text1"/>
          <w:sz w:val="22"/>
          <w:szCs w:val="24"/>
        </w:rPr>
      </w:pPr>
    </w:p>
    <w:p w14:paraId="140E84BC" w14:textId="77777777" w:rsidR="00BA4849" w:rsidRPr="00AC7CFA" w:rsidRDefault="00BA4849" w:rsidP="00BA4849">
      <w:pPr>
        <w:widowControl/>
        <w:autoSpaceDE/>
        <w:autoSpaceDN/>
        <w:adjustRightInd/>
        <w:ind w:left="284" w:hanging="284"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3.  Zamawiający zastrzega sobie możliwość zmiany asortymentu dostawy jednego paliwa na drugie w ramach maksymalnej wartości całego zamówienia.</w:t>
      </w:r>
    </w:p>
    <w:p w14:paraId="0C06E8E8" w14:textId="77777777" w:rsidR="00BA4849" w:rsidRPr="00AC7CFA" w:rsidRDefault="00BA4849" w:rsidP="00BA4849">
      <w:pPr>
        <w:widowControl/>
        <w:autoSpaceDE/>
        <w:autoSpaceDN/>
        <w:adjustRightInd/>
        <w:ind w:left="284" w:hanging="284"/>
        <w:jc w:val="both"/>
        <w:rPr>
          <w:rFonts w:eastAsia="Times New Roman"/>
          <w:color w:val="000000" w:themeColor="text1"/>
          <w:szCs w:val="24"/>
        </w:rPr>
      </w:pPr>
    </w:p>
    <w:p w14:paraId="0021C023" w14:textId="77777777" w:rsidR="00BA4849" w:rsidRPr="00AC7CFA" w:rsidRDefault="00BA4849" w:rsidP="00BA4849">
      <w:pPr>
        <w:widowControl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§2</w:t>
      </w:r>
    </w:p>
    <w:p w14:paraId="29D4A681" w14:textId="77777777" w:rsidR="00BA4849" w:rsidRPr="00AC7CFA" w:rsidRDefault="00BA4849" w:rsidP="00BA4849">
      <w:pPr>
        <w:widowControl/>
        <w:numPr>
          <w:ilvl w:val="0"/>
          <w:numId w:val="34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Umowa zostaje zawarta na czas określony – </w:t>
      </w:r>
      <w:r w:rsidRPr="00AC7CFA">
        <w:rPr>
          <w:rFonts w:eastAsia="Times New Roman"/>
          <w:b/>
          <w:color w:val="000000" w:themeColor="text1"/>
          <w:sz w:val="22"/>
          <w:szCs w:val="24"/>
        </w:rPr>
        <w:t xml:space="preserve">od dnia jej podpisania do dnia         </w:t>
      </w:r>
      <w:r w:rsidR="00ED49EF" w:rsidRPr="00AC7CFA">
        <w:rPr>
          <w:rFonts w:eastAsia="Times New Roman"/>
          <w:b/>
          <w:color w:val="000000" w:themeColor="text1"/>
          <w:sz w:val="22"/>
          <w:szCs w:val="24"/>
        </w:rPr>
        <w:t xml:space="preserve">                31 grudnia  2</w:t>
      </w:r>
      <w:r w:rsidR="00A618D6" w:rsidRPr="00AC7CFA">
        <w:rPr>
          <w:rFonts w:eastAsia="Times New Roman"/>
          <w:b/>
          <w:color w:val="000000" w:themeColor="text1"/>
          <w:sz w:val="22"/>
          <w:szCs w:val="24"/>
        </w:rPr>
        <w:t>021</w:t>
      </w:r>
      <w:r w:rsidRPr="00AC7CFA">
        <w:rPr>
          <w:rFonts w:eastAsia="Times New Roman"/>
          <w:b/>
          <w:color w:val="000000" w:themeColor="text1"/>
          <w:sz w:val="22"/>
          <w:szCs w:val="24"/>
        </w:rPr>
        <w:t xml:space="preserve"> r.</w:t>
      </w:r>
    </w:p>
    <w:p w14:paraId="5E0467A6" w14:textId="77777777" w:rsidR="00BA4849" w:rsidRPr="00AC7CFA" w:rsidRDefault="00BA4849" w:rsidP="00BA4849">
      <w:pPr>
        <w:widowControl/>
        <w:numPr>
          <w:ilvl w:val="0"/>
          <w:numId w:val="34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Zamawiającemu przysługuje uprawnienie do rozwiązania umowy przed upływem okresu o którym mowa w ust. 1, ze skutkiem natychmiastowym, w przypadku wyczerpania się środków finansowych przewidzianych na realizację zamówienia. </w:t>
      </w:r>
    </w:p>
    <w:p w14:paraId="6A0929C9" w14:textId="77777777" w:rsidR="00BA4849" w:rsidRPr="00AC7CFA" w:rsidRDefault="00BA4849" w:rsidP="00BA4849">
      <w:pPr>
        <w:widowControl/>
        <w:spacing w:after="11"/>
        <w:rPr>
          <w:rFonts w:eastAsiaTheme="minorHAnsi"/>
          <w:color w:val="000000" w:themeColor="text1"/>
          <w:szCs w:val="22"/>
          <w:lang w:eastAsia="en-US"/>
        </w:rPr>
      </w:pPr>
    </w:p>
    <w:p w14:paraId="7C950617" w14:textId="77777777" w:rsidR="00BA4849" w:rsidRPr="00AC7CFA" w:rsidRDefault="00BA4849" w:rsidP="00BA4849">
      <w:pPr>
        <w:widowControl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§3</w:t>
      </w:r>
    </w:p>
    <w:p w14:paraId="7C17AD24" w14:textId="77777777" w:rsidR="00BA4849" w:rsidRPr="00AC7CFA" w:rsidRDefault="00BA4849" w:rsidP="00BA4849">
      <w:pPr>
        <w:widowControl/>
        <w:ind w:left="284" w:hanging="284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1. Wykonawca sprzedaje Zamawiającemu paliwo po cenach jednostkowych brutto  obowiązujących w dniu tankowania paliwa z </w:t>
      </w:r>
      <w:r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zastosowaniem ...….% opustu od ceny netto w stosunku do ceny na dystrybutorze. </w:t>
      </w:r>
    </w:p>
    <w:p w14:paraId="335A49F8" w14:textId="77777777" w:rsidR="00BA4849" w:rsidRPr="00AC7CFA" w:rsidRDefault="00BA4849" w:rsidP="00BA4849">
      <w:pPr>
        <w:widowControl/>
        <w:ind w:left="284" w:hanging="284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29D48DBB" w14:textId="77777777" w:rsidR="00BA4849" w:rsidRPr="00AC7CFA" w:rsidRDefault="00BA4849" w:rsidP="00BA4849">
      <w:pPr>
        <w:widowControl/>
        <w:ind w:left="284" w:hanging="284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2. Wartość zamówienia nie może przekroczyć łącznej </w:t>
      </w:r>
      <w:r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>kwoty brutto</w:t>
      </w: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C7CFA">
        <w:rPr>
          <w:rFonts w:eastAsiaTheme="minorHAnsi"/>
          <w:b/>
          <w:color w:val="000000" w:themeColor="text1"/>
          <w:sz w:val="22"/>
          <w:szCs w:val="22"/>
          <w:lang w:eastAsia="en-US"/>
        </w:rPr>
        <w:t>………………. zł</w:t>
      </w: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5A4E0238" w14:textId="77777777" w:rsidR="00BA4849" w:rsidRPr="00AC7CFA" w:rsidRDefault="00BA4849" w:rsidP="00BA4849">
      <w:pPr>
        <w:widowControl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słownie:.................................................................................................................... </w:t>
      </w:r>
    </w:p>
    <w:p w14:paraId="7DB7FC86" w14:textId="77777777" w:rsidR="00BA4849" w:rsidRPr="00AC7CFA" w:rsidRDefault="00BA4849" w:rsidP="00BA4849">
      <w:pPr>
        <w:widowControl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165FAD3F" w14:textId="77777777" w:rsidR="00FF41CC" w:rsidRPr="00AC7CFA" w:rsidRDefault="00FF41CC" w:rsidP="00FF41CC">
      <w:pPr>
        <w:widowControl/>
        <w:shd w:val="clear" w:color="auto" w:fill="FFFFFF"/>
        <w:autoSpaceDE/>
        <w:autoSpaceDN/>
        <w:adjustRightInd/>
        <w:spacing w:line="274" w:lineRule="exact"/>
        <w:rPr>
          <w:rFonts w:eastAsia="Times New Roman"/>
          <w:color w:val="000000" w:themeColor="text1"/>
          <w:sz w:val="22"/>
          <w:szCs w:val="22"/>
        </w:rPr>
      </w:pPr>
    </w:p>
    <w:p w14:paraId="6F861A6F" w14:textId="77777777" w:rsidR="00BA4849" w:rsidRPr="00AC7CFA" w:rsidRDefault="00BA4849" w:rsidP="00FF41CC">
      <w:pPr>
        <w:widowControl/>
        <w:shd w:val="clear" w:color="auto" w:fill="FFFFFF"/>
        <w:autoSpaceDE/>
        <w:autoSpaceDN/>
        <w:adjustRightInd/>
        <w:spacing w:line="274" w:lineRule="exact"/>
        <w:rPr>
          <w:rFonts w:eastAsia="Times New Roman"/>
          <w:color w:val="000000" w:themeColor="text1"/>
          <w:sz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lastRenderedPageBreak/>
        <w:t xml:space="preserve">3. </w:t>
      </w:r>
      <w:r w:rsidRPr="00AC7CFA">
        <w:rPr>
          <w:rFonts w:eastAsia="Times New Roman"/>
          <w:color w:val="000000" w:themeColor="text1"/>
          <w:sz w:val="22"/>
        </w:rPr>
        <w:t>Wykonawca zobowiązuje się do sprzedaży paliwa odpowiedniej jakości spełniających</w:t>
      </w:r>
    </w:p>
    <w:p w14:paraId="06B0F848" w14:textId="77777777" w:rsidR="00BA4849" w:rsidRPr="00AC7CFA" w:rsidRDefault="00BA4849" w:rsidP="00BA4849">
      <w:pPr>
        <w:widowControl/>
        <w:shd w:val="clear" w:color="auto" w:fill="FFFFFF"/>
        <w:autoSpaceDE/>
        <w:autoSpaceDN/>
        <w:adjustRightInd/>
        <w:spacing w:line="274" w:lineRule="exact"/>
        <w:ind w:left="29" w:right="-142"/>
        <w:rPr>
          <w:rFonts w:eastAsia="Times New Roman"/>
          <w:color w:val="000000" w:themeColor="text1"/>
          <w:sz w:val="22"/>
        </w:rPr>
      </w:pPr>
      <w:r w:rsidRPr="00AC7CFA">
        <w:rPr>
          <w:rFonts w:eastAsia="Times New Roman"/>
          <w:color w:val="000000" w:themeColor="text1"/>
          <w:sz w:val="22"/>
        </w:rPr>
        <w:t xml:space="preserve">    wymagania określone w Rozporządzeniu Ministra Gospodarki z dnia 9 października 2015</w:t>
      </w:r>
      <w:r w:rsidR="00415E60" w:rsidRPr="00AC7CFA">
        <w:rPr>
          <w:rFonts w:eastAsia="Times New Roman"/>
          <w:color w:val="000000" w:themeColor="text1"/>
          <w:sz w:val="22"/>
        </w:rPr>
        <w:t xml:space="preserve"> </w:t>
      </w:r>
      <w:r w:rsidRPr="00AC7CFA">
        <w:rPr>
          <w:rFonts w:eastAsia="Times New Roman"/>
          <w:color w:val="000000" w:themeColor="text1"/>
          <w:sz w:val="22"/>
        </w:rPr>
        <w:t>r.</w:t>
      </w:r>
    </w:p>
    <w:p w14:paraId="4E31A19F" w14:textId="77777777" w:rsidR="00BA4849" w:rsidRPr="00AC7CFA" w:rsidRDefault="00BA4849" w:rsidP="00BA4849">
      <w:pPr>
        <w:widowControl/>
        <w:shd w:val="clear" w:color="auto" w:fill="FFFFFF"/>
        <w:autoSpaceDE/>
        <w:autoSpaceDN/>
        <w:adjustRightInd/>
        <w:spacing w:line="274" w:lineRule="exact"/>
        <w:ind w:left="29"/>
        <w:rPr>
          <w:rFonts w:eastAsia="Times New Roman"/>
          <w:color w:val="000000" w:themeColor="text1"/>
          <w:spacing w:val="-1"/>
          <w:sz w:val="22"/>
        </w:rPr>
      </w:pPr>
      <w:r w:rsidRPr="00AC7CFA">
        <w:rPr>
          <w:rFonts w:eastAsia="Times New Roman"/>
          <w:color w:val="000000" w:themeColor="text1"/>
          <w:sz w:val="22"/>
        </w:rPr>
        <w:t xml:space="preserve">    w sprawie wymagań jakościowych d</w:t>
      </w:r>
      <w:r w:rsidR="00415E60" w:rsidRPr="00AC7CFA">
        <w:rPr>
          <w:rFonts w:eastAsia="Times New Roman"/>
          <w:color w:val="000000" w:themeColor="text1"/>
          <w:sz w:val="22"/>
        </w:rPr>
        <w:t>la paliw ciekłych (Dz. U. z</w:t>
      </w:r>
      <w:r w:rsidRPr="00AC7CFA">
        <w:rPr>
          <w:rFonts w:eastAsia="Times New Roman"/>
          <w:color w:val="000000" w:themeColor="text1"/>
          <w:sz w:val="22"/>
        </w:rPr>
        <w:t xml:space="preserve"> 23 października 2015</w:t>
      </w:r>
      <w:r w:rsidR="00415E60" w:rsidRPr="00AC7CFA">
        <w:rPr>
          <w:rFonts w:eastAsia="Times New Roman"/>
          <w:color w:val="000000" w:themeColor="text1"/>
          <w:sz w:val="22"/>
        </w:rPr>
        <w:t xml:space="preserve"> </w:t>
      </w:r>
      <w:r w:rsidRPr="00AC7CFA">
        <w:rPr>
          <w:rFonts w:eastAsia="Times New Roman"/>
          <w:color w:val="000000" w:themeColor="text1"/>
          <w:sz w:val="22"/>
        </w:rPr>
        <w:t xml:space="preserve">r. </w:t>
      </w:r>
      <w:r w:rsidRPr="00AC7CFA">
        <w:rPr>
          <w:rFonts w:eastAsia="Times New Roman"/>
          <w:color w:val="000000" w:themeColor="text1"/>
          <w:spacing w:val="-1"/>
          <w:sz w:val="22"/>
        </w:rPr>
        <w:t xml:space="preserve">    </w:t>
      </w:r>
    </w:p>
    <w:p w14:paraId="611224D4" w14:textId="77777777" w:rsidR="00BA4849" w:rsidRPr="00AC7CFA" w:rsidRDefault="00BA4849" w:rsidP="00BA4849">
      <w:pPr>
        <w:widowControl/>
        <w:shd w:val="clear" w:color="auto" w:fill="FFFFFF"/>
        <w:autoSpaceDE/>
        <w:autoSpaceDN/>
        <w:adjustRightInd/>
        <w:spacing w:line="274" w:lineRule="exact"/>
        <w:ind w:left="29"/>
        <w:rPr>
          <w:rFonts w:eastAsia="Times New Roman"/>
          <w:color w:val="000000" w:themeColor="text1"/>
          <w:sz w:val="22"/>
        </w:rPr>
      </w:pPr>
      <w:r w:rsidRPr="00AC7CFA">
        <w:rPr>
          <w:rFonts w:eastAsia="Times New Roman"/>
          <w:color w:val="000000" w:themeColor="text1"/>
          <w:spacing w:val="-1"/>
          <w:sz w:val="22"/>
        </w:rPr>
        <w:t xml:space="preserve">    </w:t>
      </w:r>
      <w:r w:rsidR="00415E60" w:rsidRPr="00AC7CFA">
        <w:rPr>
          <w:rFonts w:eastAsia="Times New Roman"/>
          <w:color w:val="000000" w:themeColor="text1"/>
          <w:spacing w:val="-1"/>
          <w:sz w:val="22"/>
        </w:rPr>
        <w:t xml:space="preserve">poz. </w:t>
      </w:r>
      <w:r w:rsidRPr="00AC7CFA">
        <w:rPr>
          <w:rFonts w:eastAsia="Times New Roman"/>
          <w:color w:val="000000" w:themeColor="text1"/>
          <w:spacing w:val="-1"/>
          <w:sz w:val="22"/>
        </w:rPr>
        <w:t>1680) oraz normach PN-EN ISO 4259.</w:t>
      </w:r>
    </w:p>
    <w:p w14:paraId="101BD194" w14:textId="77777777" w:rsidR="00BA4849" w:rsidRPr="00AC7CFA" w:rsidRDefault="00BA4849" w:rsidP="00BA4849">
      <w:pPr>
        <w:widowControl/>
        <w:ind w:left="284" w:hanging="284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4. Wykonawca zapewni ciągłość sprzedaży wymienionego asortymentu paliw objętych umową. </w:t>
      </w:r>
    </w:p>
    <w:p w14:paraId="1643D836" w14:textId="77777777" w:rsidR="00742CAD" w:rsidRPr="00AC7CFA" w:rsidRDefault="00742CAD" w:rsidP="00BA4849">
      <w:pPr>
        <w:widowControl/>
        <w:ind w:left="284" w:hanging="284"/>
        <w:rPr>
          <w:rFonts w:eastAsiaTheme="minorHAnsi"/>
          <w:color w:val="000000" w:themeColor="text1"/>
          <w:szCs w:val="22"/>
          <w:lang w:eastAsia="en-US"/>
        </w:rPr>
      </w:pPr>
    </w:p>
    <w:p w14:paraId="43CA40FF" w14:textId="77777777" w:rsidR="00BA4849" w:rsidRPr="00AC7CFA" w:rsidRDefault="00BA4849" w:rsidP="00BA4849">
      <w:pPr>
        <w:widowControl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§4</w:t>
      </w:r>
    </w:p>
    <w:p w14:paraId="412C4503" w14:textId="77777777" w:rsidR="00F5599A" w:rsidRPr="00AC7CFA" w:rsidRDefault="00F5599A" w:rsidP="00F5599A">
      <w:pPr>
        <w:widowControl/>
        <w:spacing w:after="15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1.  </w:t>
      </w:r>
      <w:r w:rsidR="00BA4849"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Wykonawca zobowiązuje się sprzedawać Zamawiającemu paliwo w formie </w:t>
      </w: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5A605DC7" w14:textId="77777777" w:rsidR="00BA4849" w:rsidRPr="00AC7CFA" w:rsidRDefault="00F5599A" w:rsidP="00F5599A">
      <w:pPr>
        <w:widowControl/>
        <w:spacing w:after="15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 </w:t>
      </w:r>
      <w:r w:rsidR="00BA4849"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bezgotówkowego systemu rozliczeń określonego w ofercie. </w:t>
      </w:r>
    </w:p>
    <w:p w14:paraId="3DFA8564" w14:textId="77777777" w:rsidR="00BA4849" w:rsidRPr="00AC7CFA" w:rsidRDefault="00F5599A" w:rsidP="00BA4849">
      <w:pPr>
        <w:widowControl/>
        <w:ind w:left="284" w:hanging="284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2. </w:t>
      </w:r>
      <w:r w:rsidR="00BA4849"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Przed rozpoczęciem realizacji umowy Zamawiający zobowiązany jest dostarczyć listę upoważnionych pracowników oraz wykazy i numery rejestracyjne pojazdów uprawnionych do tankowania w oparciu o niniejszą umowę. </w:t>
      </w:r>
    </w:p>
    <w:p w14:paraId="4EDC2EF6" w14:textId="77777777" w:rsidR="00BA4849" w:rsidRPr="00AC7CFA" w:rsidRDefault="00BA4849" w:rsidP="00BA4849">
      <w:pPr>
        <w:widowControl/>
        <w:jc w:val="both"/>
        <w:rPr>
          <w:rFonts w:eastAsiaTheme="minorHAnsi"/>
          <w:b/>
          <w:bCs/>
          <w:color w:val="000000" w:themeColor="text1"/>
          <w:szCs w:val="22"/>
          <w:lang w:eastAsia="en-US"/>
        </w:rPr>
      </w:pPr>
    </w:p>
    <w:p w14:paraId="700260D7" w14:textId="77777777" w:rsidR="00BA4849" w:rsidRPr="00AC7CFA" w:rsidRDefault="00BA4849" w:rsidP="00BA4849">
      <w:pPr>
        <w:widowControl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 xml:space="preserve">§ 5    </w:t>
      </w:r>
    </w:p>
    <w:p w14:paraId="264A1144" w14:textId="77777777" w:rsidR="00BA4849" w:rsidRPr="00AC7CFA" w:rsidRDefault="00BA4849" w:rsidP="00BA4849">
      <w:pPr>
        <w:widowControl/>
        <w:numPr>
          <w:ilvl w:val="0"/>
          <w:numId w:val="35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Wykonawca zobowiązuje się wystawić fakturę VAT </w:t>
      </w:r>
      <w:r w:rsidRPr="00AC7CFA">
        <w:rPr>
          <w:rFonts w:eastAsia="Times New Roman"/>
          <w:color w:val="000000" w:themeColor="text1"/>
          <w:sz w:val="24"/>
          <w:szCs w:val="24"/>
        </w:rPr>
        <w:t>z</w:t>
      </w:r>
      <w:r w:rsidRPr="00AC7CFA">
        <w:rPr>
          <w:rFonts w:eastAsia="Times New Roman"/>
          <w:color w:val="000000" w:themeColor="text1"/>
          <w:sz w:val="22"/>
          <w:szCs w:val="24"/>
        </w:rPr>
        <w:t xml:space="preserve"> tytułu sprzedaży Zamawiającemu paliwa objętego Umową po zakończeniu każdego pełnego okres rozliczeniowego</w:t>
      </w:r>
      <w:r w:rsidRPr="00AC7CFA">
        <w:rPr>
          <w:rFonts w:eastAsia="Times New Roman"/>
          <w:color w:val="000000" w:themeColor="text1"/>
          <w:sz w:val="24"/>
          <w:szCs w:val="24"/>
        </w:rPr>
        <w:t xml:space="preserve">                            </w:t>
      </w:r>
      <w:r w:rsidRPr="00AC7CFA">
        <w:rPr>
          <w:rFonts w:eastAsia="Times New Roman"/>
          <w:color w:val="000000" w:themeColor="text1"/>
          <w:sz w:val="22"/>
          <w:szCs w:val="24"/>
        </w:rPr>
        <w:t xml:space="preserve"> o którym mowa w ust. 2</w:t>
      </w:r>
    </w:p>
    <w:p w14:paraId="02852C9B" w14:textId="77777777" w:rsidR="00BA4849" w:rsidRPr="00AC7CFA" w:rsidRDefault="00BA4849" w:rsidP="00BA4849">
      <w:pPr>
        <w:widowControl/>
        <w:numPr>
          <w:ilvl w:val="0"/>
          <w:numId w:val="35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Strony ustalają następujące okresy rozliczeniowe:</w:t>
      </w:r>
    </w:p>
    <w:p w14:paraId="4A0CF40D" w14:textId="77777777" w:rsidR="00BA4849" w:rsidRPr="00AC7CFA" w:rsidRDefault="00BA4849" w:rsidP="00BA4849">
      <w:pPr>
        <w:widowControl/>
        <w:numPr>
          <w:ilvl w:val="0"/>
          <w:numId w:val="36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od 1-go do 15-go dnia miesiąca </w:t>
      </w:r>
    </w:p>
    <w:p w14:paraId="6DFB63F9" w14:textId="77777777" w:rsidR="00BA4849" w:rsidRPr="00AC7CFA" w:rsidRDefault="00BA4849" w:rsidP="00BA4849">
      <w:pPr>
        <w:widowControl/>
        <w:numPr>
          <w:ilvl w:val="0"/>
          <w:numId w:val="36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od 16-go dnia miesiąca do ostatniego dnia miesiąca</w:t>
      </w:r>
    </w:p>
    <w:p w14:paraId="603742B6" w14:textId="77777777" w:rsidR="00BA4849" w:rsidRPr="00AC7CFA" w:rsidRDefault="00BA4849" w:rsidP="00BA4849">
      <w:pPr>
        <w:widowControl/>
        <w:numPr>
          <w:ilvl w:val="0"/>
          <w:numId w:val="35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Za datę sprzedaży Strony uznają ostatni dzień danego okresu rozliczeniowego wskazanego w ust. 2 a) i b)</w:t>
      </w:r>
    </w:p>
    <w:p w14:paraId="430738AD" w14:textId="77777777" w:rsidR="00BA4849" w:rsidRPr="00AC7CFA" w:rsidRDefault="00BA4849" w:rsidP="00BA4849">
      <w:pPr>
        <w:widowControl/>
        <w:numPr>
          <w:ilvl w:val="0"/>
          <w:numId w:val="35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Wykonawca wystawi Zamawiającemu fakturę VAT na podstawie zestawienia wszystkich transakcji zakupu paliwa dokonanych przez Zamawiającego w danym okresie rozliczeniowym wskazanym w ust. 2 a) i b)</w:t>
      </w:r>
    </w:p>
    <w:p w14:paraId="071628A8" w14:textId="2B995959" w:rsidR="00BA4849" w:rsidRPr="00AC7CFA" w:rsidRDefault="00BA4849" w:rsidP="00BA4849">
      <w:pPr>
        <w:widowControl/>
        <w:numPr>
          <w:ilvl w:val="0"/>
          <w:numId w:val="35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W celu wystawienia faktury VAT Zamawiający poda Wykonawcy następujące dane dotyczące poszczególnych transakcji zakupu paliwa dokonanych przez Zamawiającego w danym okresie rozliczeniowym wskazanym w ust. 2</w:t>
      </w:r>
      <w:r w:rsidR="00187881">
        <w:rPr>
          <w:rFonts w:eastAsia="Times New Roman"/>
          <w:color w:val="000000" w:themeColor="text1"/>
          <w:sz w:val="22"/>
          <w:szCs w:val="24"/>
        </w:rPr>
        <w:t xml:space="preserve"> lit.</w:t>
      </w:r>
      <w:r w:rsidRPr="00AC7CFA">
        <w:rPr>
          <w:rFonts w:eastAsia="Times New Roman"/>
          <w:color w:val="000000" w:themeColor="text1"/>
          <w:sz w:val="22"/>
          <w:szCs w:val="24"/>
        </w:rPr>
        <w:t xml:space="preserve"> a) i b)</w:t>
      </w:r>
    </w:p>
    <w:p w14:paraId="78226668" w14:textId="77777777" w:rsidR="00BA4849" w:rsidRPr="00AC7CFA" w:rsidRDefault="00BA4849" w:rsidP="00BA4849">
      <w:pPr>
        <w:widowControl/>
        <w:numPr>
          <w:ilvl w:val="0"/>
          <w:numId w:val="37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miejsce sprzedaży</w:t>
      </w:r>
    </w:p>
    <w:p w14:paraId="5ABF9885" w14:textId="77777777" w:rsidR="00BA4849" w:rsidRPr="00AC7CFA" w:rsidRDefault="00BA4849" w:rsidP="00BA4849">
      <w:pPr>
        <w:widowControl/>
        <w:numPr>
          <w:ilvl w:val="0"/>
          <w:numId w:val="37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datę sprzedaży</w:t>
      </w:r>
    </w:p>
    <w:p w14:paraId="034B0029" w14:textId="77777777" w:rsidR="00BA4849" w:rsidRPr="00AC7CFA" w:rsidRDefault="00BA4849" w:rsidP="00BA4849">
      <w:pPr>
        <w:widowControl/>
        <w:numPr>
          <w:ilvl w:val="0"/>
          <w:numId w:val="37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nr rejestracyjny pojazdu</w:t>
      </w:r>
    </w:p>
    <w:p w14:paraId="6F51D033" w14:textId="77777777" w:rsidR="00BA4849" w:rsidRPr="00AC7CFA" w:rsidRDefault="00BA4849" w:rsidP="00BA4849">
      <w:pPr>
        <w:widowControl/>
        <w:numPr>
          <w:ilvl w:val="0"/>
          <w:numId w:val="37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rodzaj i ilość tankowanego paliwa</w:t>
      </w:r>
    </w:p>
    <w:p w14:paraId="30AD3449" w14:textId="77777777" w:rsidR="00BA4849" w:rsidRPr="00AC7CFA" w:rsidRDefault="00BA4849" w:rsidP="00BA4849">
      <w:pPr>
        <w:widowControl/>
        <w:numPr>
          <w:ilvl w:val="0"/>
          <w:numId w:val="37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cenę jednostkową </w:t>
      </w:r>
      <w:r w:rsidR="00C469D9" w:rsidRPr="00AC7CFA">
        <w:rPr>
          <w:rFonts w:eastAsia="Times New Roman"/>
          <w:color w:val="000000" w:themeColor="text1"/>
          <w:sz w:val="22"/>
          <w:szCs w:val="24"/>
          <w:u w:val="single"/>
        </w:rPr>
        <w:t>netto z o</w:t>
      </w:r>
      <w:r w:rsidRPr="00AC7CFA">
        <w:rPr>
          <w:rFonts w:eastAsia="Times New Roman"/>
          <w:color w:val="000000" w:themeColor="text1"/>
          <w:sz w:val="22"/>
          <w:szCs w:val="24"/>
          <w:u w:val="single"/>
        </w:rPr>
        <w:t>pustem</w:t>
      </w:r>
    </w:p>
    <w:p w14:paraId="7FBB9361" w14:textId="77777777" w:rsidR="00BA4849" w:rsidRPr="00AC7CFA" w:rsidRDefault="00BA4849" w:rsidP="00BA4849">
      <w:pPr>
        <w:widowControl/>
        <w:numPr>
          <w:ilvl w:val="0"/>
          <w:numId w:val="37"/>
        </w:numPr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cenę brutto</w:t>
      </w:r>
    </w:p>
    <w:p w14:paraId="5A11FFA6" w14:textId="77777777" w:rsidR="00BA4849" w:rsidRPr="00AC7CFA" w:rsidRDefault="00BA4849" w:rsidP="00BA4849">
      <w:pPr>
        <w:widowControl/>
        <w:autoSpaceDE/>
        <w:autoSpaceDN/>
        <w:adjustRightInd/>
        <w:ind w:left="284" w:hanging="624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     6.</w:t>
      </w:r>
      <w:r w:rsidRPr="00AC7CFA">
        <w:rPr>
          <w:rFonts w:eastAsia="Times New Roman"/>
          <w:b/>
          <w:color w:val="000000" w:themeColor="text1"/>
          <w:sz w:val="22"/>
          <w:szCs w:val="24"/>
        </w:rPr>
        <w:t xml:space="preserve"> </w:t>
      </w:r>
      <w:r w:rsidRPr="00AC7CFA">
        <w:rPr>
          <w:rFonts w:eastAsia="Times New Roman"/>
          <w:color w:val="000000" w:themeColor="text1"/>
          <w:sz w:val="22"/>
          <w:szCs w:val="24"/>
        </w:rPr>
        <w:t>Faktury należy wystawiać w następujący sposób:</w:t>
      </w:r>
    </w:p>
    <w:p w14:paraId="7F89769E" w14:textId="77777777" w:rsidR="00BA4849" w:rsidRPr="00AC7CFA" w:rsidRDefault="00BA4849" w:rsidP="00BA4849">
      <w:pPr>
        <w:widowControl/>
        <w:autoSpaceDE/>
        <w:autoSpaceDN/>
        <w:adjustRightInd/>
        <w:ind w:left="284" w:hanging="624"/>
        <w:rPr>
          <w:rFonts w:eastAsia="Times New Roman"/>
          <w:b/>
          <w:color w:val="000000" w:themeColor="text1"/>
          <w:sz w:val="22"/>
          <w:szCs w:val="24"/>
        </w:rPr>
      </w:pPr>
      <w:r w:rsidRPr="00AC7CFA">
        <w:rPr>
          <w:rFonts w:eastAsia="Times New Roman"/>
          <w:b/>
          <w:color w:val="000000" w:themeColor="text1"/>
          <w:sz w:val="22"/>
          <w:szCs w:val="24"/>
        </w:rPr>
        <w:t xml:space="preserve">             </w:t>
      </w:r>
    </w:p>
    <w:p w14:paraId="57987A24" w14:textId="77777777" w:rsidR="00BA4849" w:rsidRPr="00AC7CFA" w:rsidRDefault="00BA4849" w:rsidP="00BA4849">
      <w:pPr>
        <w:widowControl/>
        <w:autoSpaceDE/>
        <w:autoSpaceDN/>
        <w:adjustRightInd/>
        <w:ind w:left="284" w:hanging="624"/>
        <w:rPr>
          <w:rFonts w:eastAsia="Times New Roman"/>
          <w:b/>
          <w:color w:val="000000" w:themeColor="text1"/>
          <w:sz w:val="22"/>
          <w:szCs w:val="24"/>
        </w:rPr>
      </w:pPr>
      <w:r w:rsidRPr="00AC7CFA">
        <w:rPr>
          <w:rFonts w:eastAsia="Times New Roman"/>
          <w:b/>
          <w:color w:val="000000" w:themeColor="text1"/>
          <w:sz w:val="22"/>
          <w:szCs w:val="24"/>
        </w:rPr>
        <w:t xml:space="preserve">             </w:t>
      </w:r>
      <w:r w:rsidRPr="00AC7CFA">
        <w:rPr>
          <w:rFonts w:eastAsia="Times New Roman"/>
          <w:color w:val="000000" w:themeColor="text1"/>
          <w:sz w:val="22"/>
          <w:szCs w:val="24"/>
        </w:rPr>
        <w:t xml:space="preserve">Nabywca </w:t>
      </w:r>
      <w:r w:rsidR="00BA003E" w:rsidRPr="00AC7CFA">
        <w:rPr>
          <w:rFonts w:eastAsia="Times New Roman"/>
          <w:color w:val="000000" w:themeColor="text1"/>
          <w:sz w:val="22"/>
          <w:szCs w:val="24"/>
        </w:rPr>
        <w:t>–</w:t>
      </w:r>
      <w:r w:rsidR="00BA003E" w:rsidRPr="00AC7CFA">
        <w:rPr>
          <w:rFonts w:eastAsia="Times New Roman"/>
          <w:b/>
          <w:color w:val="000000" w:themeColor="text1"/>
          <w:sz w:val="22"/>
          <w:szCs w:val="24"/>
        </w:rPr>
        <w:t xml:space="preserve">  </w:t>
      </w:r>
      <w:r w:rsidRPr="00AC7CFA">
        <w:rPr>
          <w:rFonts w:eastAsia="Times New Roman"/>
          <w:b/>
          <w:color w:val="000000" w:themeColor="text1"/>
          <w:sz w:val="22"/>
          <w:szCs w:val="24"/>
        </w:rPr>
        <w:t>Powiat Mogileński</w:t>
      </w:r>
    </w:p>
    <w:p w14:paraId="0F92A2E7" w14:textId="77777777" w:rsidR="00BA4849" w:rsidRPr="00AC7CFA" w:rsidRDefault="00BA4849" w:rsidP="00BA4849">
      <w:pPr>
        <w:widowControl/>
        <w:autoSpaceDE/>
        <w:autoSpaceDN/>
        <w:adjustRightInd/>
        <w:ind w:left="284" w:hanging="624"/>
        <w:rPr>
          <w:rFonts w:eastAsia="Times New Roman"/>
          <w:b/>
          <w:color w:val="000000" w:themeColor="text1"/>
          <w:sz w:val="22"/>
          <w:szCs w:val="24"/>
        </w:rPr>
      </w:pPr>
      <w:r w:rsidRPr="00AC7CFA">
        <w:rPr>
          <w:rFonts w:eastAsia="Times New Roman"/>
          <w:b/>
          <w:color w:val="000000" w:themeColor="text1"/>
          <w:sz w:val="22"/>
          <w:szCs w:val="24"/>
        </w:rPr>
        <w:t xml:space="preserve">                                 ul. G. Narutowicza 1  </w:t>
      </w:r>
    </w:p>
    <w:p w14:paraId="07803A02" w14:textId="77777777" w:rsidR="00BA4849" w:rsidRPr="00AC7CFA" w:rsidRDefault="00BA4849" w:rsidP="00BA4849">
      <w:pPr>
        <w:widowControl/>
        <w:autoSpaceDE/>
        <w:autoSpaceDN/>
        <w:adjustRightInd/>
        <w:ind w:left="284" w:hanging="624"/>
        <w:rPr>
          <w:rFonts w:eastAsia="Times New Roman"/>
          <w:b/>
          <w:color w:val="000000" w:themeColor="text1"/>
          <w:sz w:val="22"/>
          <w:szCs w:val="24"/>
        </w:rPr>
      </w:pPr>
      <w:r w:rsidRPr="00AC7CFA">
        <w:rPr>
          <w:rFonts w:eastAsia="Times New Roman"/>
          <w:b/>
          <w:color w:val="000000" w:themeColor="text1"/>
          <w:sz w:val="22"/>
          <w:szCs w:val="24"/>
        </w:rPr>
        <w:t xml:space="preserve">                                 88-300 Mogilno</w:t>
      </w:r>
    </w:p>
    <w:p w14:paraId="5D3E1A25" w14:textId="77777777" w:rsidR="00BA4849" w:rsidRPr="00AC7CFA" w:rsidRDefault="00BA4849" w:rsidP="00BA4849">
      <w:pPr>
        <w:widowControl/>
        <w:autoSpaceDE/>
        <w:autoSpaceDN/>
        <w:adjustRightInd/>
        <w:ind w:left="284" w:hanging="624"/>
        <w:rPr>
          <w:rFonts w:eastAsia="Times New Roman"/>
          <w:b/>
          <w:color w:val="000000" w:themeColor="text1"/>
          <w:sz w:val="22"/>
          <w:szCs w:val="24"/>
        </w:rPr>
      </w:pPr>
      <w:r w:rsidRPr="00AC7CFA">
        <w:rPr>
          <w:rFonts w:eastAsia="Times New Roman"/>
          <w:b/>
          <w:color w:val="000000" w:themeColor="text1"/>
          <w:sz w:val="22"/>
          <w:szCs w:val="24"/>
        </w:rPr>
        <w:t xml:space="preserve">                                 NIP: 557-16-75-107</w:t>
      </w:r>
    </w:p>
    <w:p w14:paraId="327DD8DB" w14:textId="77777777" w:rsidR="00415E60" w:rsidRPr="00AC7CFA" w:rsidRDefault="00BA4849" w:rsidP="00BA4849">
      <w:pPr>
        <w:widowControl/>
        <w:autoSpaceDE/>
        <w:autoSpaceDN/>
        <w:adjustRightInd/>
        <w:ind w:left="284" w:hanging="624"/>
        <w:rPr>
          <w:rFonts w:eastAsia="Times New Roman"/>
          <w:b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            Odbiorca –    </w:t>
      </w:r>
      <w:r w:rsidRPr="00AC7CFA">
        <w:rPr>
          <w:rFonts w:eastAsia="Times New Roman"/>
          <w:b/>
          <w:color w:val="000000" w:themeColor="text1"/>
          <w:sz w:val="22"/>
          <w:szCs w:val="24"/>
        </w:rPr>
        <w:t xml:space="preserve">Zarząd Dróg Powiatowych w Mogilnie  </w:t>
      </w:r>
    </w:p>
    <w:p w14:paraId="20F5141D" w14:textId="77777777" w:rsidR="00BA4849" w:rsidRPr="00AC7CFA" w:rsidRDefault="00BA4849" w:rsidP="00415E60">
      <w:pPr>
        <w:widowControl/>
        <w:autoSpaceDE/>
        <w:autoSpaceDN/>
        <w:adjustRightInd/>
        <w:ind w:left="1700"/>
        <w:rPr>
          <w:rFonts w:eastAsia="Times New Roman"/>
          <w:b/>
          <w:color w:val="000000" w:themeColor="text1"/>
          <w:sz w:val="22"/>
          <w:szCs w:val="24"/>
        </w:rPr>
      </w:pPr>
      <w:r w:rsidRPr="00AC7CFA">
        <w:rPr>
          <w:rFonts w:eastAsia="Times New Roman"/>
          <w:b/>
          <w:color w:val="000000" w:themeColor="text1"/>
          <w:sz w:val="22"/>
          <w:szCs w:val="24"/>
        </w:rPr>
        <w:t xml:space="preserve">ul. M. Konopnickiej 20,                                          </w:t>
      </w:r>
    </w:p>
    <w:p w14:paraId="75116C1B" w14:textId="77777777" w:rsidR="00BA4849" w:rsidRPr="00AC7CFA" w:rsidRDefault="00BA4849" w:rsidP="00BA4849">
      <w:pPr>
        <w:widowControl/>
        <w:autoSpaceDE/>
        <w:autoSpaceDN/>
        <w:adjustRightInd/>
        <w:ind w:left="284" w:hanging="624"/>
        <w:rPr>
          <w:rFonts w:eastAsia="Times New Roman"/>
          <w:b/>
          <w:color w:val="000000" w:themeColor="text1"/>
          <w:sz w:val="22"/>
          <w:szCs w:val="24"/>
        </w:rPr>
      </w:pPr>
      <w:r w:rsidRPr="00AC7CFA">
        <w:rPr>
          <w:rFonts w:eastAsia="Times New Roman"/>
          <w:b/>
          <w:color w:val="000000" w:themeColor="text1"/>
          <w:sz w:val="22"/>
          <w:szCs w:val="24"/>
        </w:rPr>
        <w:t xml:space="preserve">                                 88-300 Mogilno</w:t>
      </w:r>
    </w:p>
    <w:p w14:paraId="386D4444" w14:textId="77777777" w:rsidR="00BA4849" w:rsidRPr="00AC7CFA" w:rsidRDefault="00BA4849" w:rsidP="00BA4849">
      <w:pPr>
        <w:widowControl/>
        <w:jc w:val="center"/>
        <w:rPr>
          <w:rFonts w:eastAsiaTheme="minorHAnsi"/>
          <w:b/>
          <w:bCs/>
          <w:color w:val="000000" w:themeColor="text1"/>
          <w:szCs w:val="22"/>
          <w:lang w:eastAsia="en-US"/>
        </w:rPr>
      </w:pPr>
    </w:p>
    <w:p w14:paraId="52E0B34D" w14:textId="77777777" w:rsidR="00BA4849" w:rsidRPr="00AC7CFA" w:rsidRDefault="00BA4849" w:rsidP="00BA4849">
      <w:pPr>
        <w:widowControl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§ 6</w:t>
      </w:r>
    </w:p>
    <w:p w14:paraId="114B7F92" w14:textId="77777777" w:rsidR="00BA4849" w:rsidRPr="00AC7CFA" w:rsidRDefault="00BA4849" w:rsidP="00BA4849">
      <w:pPr>
        <w:widowControl/>
        <w:numPr>
          <w:ilvl w:val="0"/>
          <w:numId w:val="38"/>
        </w:numPr>
        <w:autoSpaceDE/>
        <w:autoSpaceDN/>
        <w:adjustRightInd/>
        <w:spacing w:after="200"/>
        <w:ind w:left="426" w:hanging="284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>Faktury będą płatne w terminie 2</w:t>
      </w:r>
      <w:r w:rsidR="00BA003E" w:rsidRPr="00AC7CFA">
        <w:rPr>
          <w:rFonts w:eastAsia="Times New Roman"/>
          <w:color w:val="000000" w:themeColor="text1"/>
          <w:sz w:val="22"/>
          <w:szCs w:val="24"/>
        </w:rPr>
        <w:t xml:space="preserve">1 dni od daty ich </w:t>
      </w:r>
      <w:r w:rsidRPr="00AC7CFA">
        <w:rPr>
          <w:rFonts w:eastAsia="Times New Roman"/>
          <w:color w:val="000000" w:themeColor="text1"/>
          <w:sz w:val="22"/>
          <w:szCs w:val="24"/>
        </w:rPr>
        <w:t>doręczenia Zamawiającemu, przelewem na rachunek bankowy Wykonawcy wskazany na fakturze.</w:t>
      </w:r>
    </w:p>
    <w:p w14:paraId="1869BB6A" w14:textId="77777777" w:rsidR="003E401D" w:rsidRPr="00AC7CFA" w:rsidRDefault="002153A5" w:rsidP="002153A5">
      <w:pPr>
        <w:widowControl/>
        <w:tabs>
          <w:tab w:val="right" w:pos="-2835"/>
          <w:tab w:val="center" w:pos="-1560"/>
        </w:tabs>
        <w:overflowPunct w:val="0"/>
        <w:autoSpaceDE/>
        <w:autoSpaceDN/>
        <w:adjustRightInd/>
        <w:spacing w:line="276" w:lineRule="auto"/>
        <w:contextualSpacing/>
        <w:jc w:val="both"/>
        <w:textAlignment w:val="baseline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2. </w:t>
      </w:r>
      <w:r w:rsidR="003E401D" w:rsidRPr="00AC7CFA">
        <w:rPr>
          <w:rFonts w:eastAsia="Times New Roman"/>
          <w:color w:val="000000" w:themeColor="text1"/>
          <w:sz w:val="22"/>
          <w:szCs w:val="22"/>
        </w:rPr>
        <w:t>Rachunek bankowy W</w:t>
      </w:r>
      <w:r w:rsidRPr="00AC7CFA">
        <w:rPr>
          <w:rFonts w:eastAsia="Times New Roman"/>
          <w:color w:val="000000" w:themeColor="text1"/>
          <w:sz w:val="22"/>
          <w:szCs w:val="22"/>
        </w:rPr>
        <w:t>ykonawc</w:t>
      </w:r>
      <w:r w:rsidR="003E401D" w:rsidRPr="00AC7CFA">
        <w:rPr>
          <w:rFonts w:eastAsia="Times New Roman"/>
          <w:color w:val="000000" w:themeColor="text1"/>
          <w:sz w:val="22"/>
          <w:szCs w:val="22"/>
        </w:rPr>
        <w:t>y musi być zgodny z rachunkiem W</w:t>
      </w:r>
      <w:r w:rsidRPr="00AC7CFA">
        <w:rPr>
          <w:rFonts w:eastAsia="Times New Roman"/>
          <w:color w:val="000000" w:themeColor="text1"/>
          <w:sz w:val="22"/>
          <w:szCs w:val="22"/>
        </w:rPr>
        <w:t xml:space="preserve">ykonawcy wskazanym </w:t>
      </w:r>
      <w:r w:rsidR="003E401D" w:rsidRPr="00AC7CFA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2B478DE7" w14:textId="77777777" w:rsidR="00B25532" w:rsidRPr="00AC7CFA" w:rsidRDefault="003E401D" w:rsidP="00B25532">
      <w:pPr>
        <w:widowControl/>
        <w:tabs>
          <w:tab w:val="right" w:pos="-2835"/>
          <w:tab w:val="center" w:pos="-1560"/>
        </w:tabs>
        <w:overflowPunct w:val="0"/>
        <w:autoSpaceDE/>
        <w:autoSpaceDN/>
        <w:adjustRightInd/>
        <w:spacing w:line="276" w:lineRule="auto"/>
        <w:contextualSpacing/>
        <w:jc w:val="both"/>
        <w:textAlignment w:val="baseline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     </w:t>
      </w:r>
      <w:r w:rsidR="002153A5" w:rsidRPr="00AC7CFA">
        <w:rPr>
          <w:rFonts w:eastAsia="Times New Roman"/>
          <w:color w:val="000000" w:themeColor="text1"/>
          <w:sz w:val="22"/>
          <w:szCs w:val="22"/>
        </w:rPr>
        <w:t xml:space="preserve">w </w:t>
      </w:r>
      <w:r w:rsidR="00546260" w:rsidRPr="00AC7CFA">
        <w:rPr>
          <w:rFonts w:eastAsia="Times New Roman"/>
          <w:color w:val="000000" w:themeColor="text1"/>
          <w:sz w:val="22"/>
          <w:szCs w:val="22"/>
        </w:rPr>
        <w:t xml:space="preserve">tzw. </w:t>
      </w:r>
      <w:r w:rsidR="002153A5" w:rsidRPr="00AC7CFA">
        <w:rPr>
          <w:rFonts w:eastAsia="Times New Roman"/>
          <w:color w:val="000000" w:themeColor="text1"/>
          <w:sz w:val="22"/>
          <w:szCs w:val="22"/>
        </w:rPr>
        <w:t>białej liście podatników VAT, pro</w:t>
      </w:r>
      <w:r w:rsidR="00546260" w:rsidRPr="00AC7CFA">
        <w:rPr>
          <w:rFonts w:eastAsia="Times New Roman"/>
          <w:color w:val="000000" w:themeColor="text1"/>
          <w:sz w:val="22"/>
          <w:szCs w:val="22"/>
        </w:rPr>
        <w:t xml:space="preserve">wadzonej przez Szefa Krajowej Administracji </w:t>
      </w:r>
    </w:p>
    <w:p w14:paraId="731B99D3" w14:textId="77777777" w:rsidR="002153A5" w:rsidRPr="00AC7CFA" w:rsidRDefault="00B25532" w:rsidP="00B25532">
      <w:pPr>
        <w:widowControl/>
        <w:tabs>
          <w:tab w:val="right" w:pos="-2835"/>
          <w:tab w:val="center" w:pos="-1560"/>
        </w:tabs>
        <w:overflowPunct w:val="0"/>
        <w:autoSpaceDE/>
        <w:autoSpaceDN/>
        <w:adjustRightInd/>
        <w:spacing w:line="276" w:lineRule="auto"/>
        <w:contextualSpacing/>
        <w:jc w:val="both"/>
        <w:textAlignment w:val="baseline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     </w:t>
      </w:r>
      <w:r w:rsidR="00546260" w:rsidRPr="00AC7CFA">
        <w:rPr>
          <w:rFonts w:eastAsia="Times New Roman"/>
          <w:color w:val="000000" w:themeColor="text1"/>
          <w:sz w:val="22"/>
          <w:szCs w:val="22"/>
        </w:rPr>
        <w:t>Skarbowej</w:t>
      </w:r>
      <w:r w:rsidR="002153A5" w:rsidRPr="00AC7CFA">
        <w:rPr>
          <w:rFonts w:eastAsia="Times New Roman"/>
          <w:color w:val="000000" w:themeColor="text1"/>
          <w:sz w:val="22"/>
          <w:szCs w:val="22"/>
        </w:rPr>
        <w:t>.</w:t>
      </w:r>
    </w:p>
    <w:p w14:paraId="04E93BBA" w14:textId="77777777" w:rsidR="002153A5" w:rsidRPr="00AC7CFA" w:rsidRDefault="002153A5" w:rsidP="002153A5">
      <w:pPr>
        <w:widowControl/>
        <w:autoSpaceDE/>
        <w:autoSpaceDN/>
        <w:adjustRightInd/>
        <w:spacing w:after="200"/>
        <w:ind w:left="142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3.  </w:t>
      </w:r>
      <w:r w:rsidR="00BA4849" w:rsidRPr="00AC7CFA">
        <w:rPr>
          <w:rFonts w:eastAsia="Times New Roman"/>
          <w:color w:val="000000" w:themeColor="text1"/>
          <w:sz w:val="22"/>
          <w:szCs w:val="24"/>
        </w:rPr>
        <w:t xml:space="preserve">Za datę dokonania zapłaty o której mowa w ust. 1 Strony uznają obciążenie rachunku </w:t>
      </w:r>
      <w:r w:rsidR="003C2711" w:rsidRPr="00AC7CFA">
        <w:rPr>
          <w:rFonts w:eastAsia="Times New Roman"/>
          <w:color w:val="000000" w:themeColor="text1"/>
          <w:sz w:val="22"/>
          <w:szCs w:val="24"/>
        </w:rPr>
        <w:t xml:space="preserve">  </w:t>
      </w:r>
      <w:r w:rsidRPr="00AC7CFA">
        <w:rPr>
          <w:rFonts w:eastAsia="Times New Roman"/>
          <w:color w:val="000000" w:themeColor="text1"/>
          <w:sz w:val="22"/>
          <w:szCs w:val="24"/>
        </w:rPr>
        <w:t xml:space="preserve"> </w:t>
      </w:r>
    </w:p>
    <w:p w14:paraId="02A4FCA8" w14:textId="77777777" w:rsidR="00BA4849" w:rsidRPr="00AC7CFA" w:rsidRDefault="002153A5" w:rsidP="002153A5">
      <w:pPr>
        <w:widowControl/>
        <w:autoSpaceDE/>
        <w:autoSpaceDN/>
        <w:adjustRightInd/>
        <w:spacing w:after="200"/>
        <w:ind w:left="142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     </w:t>
      </w:r>
      <w:r w:rsidR="00BA4849" w:rsidRPr="00AC7CFA">
        <w:rPr>
          <w:rFonts w:eastAsia="Times New Roman"/>
          <w:color w:val="000000" w:themeColor="text1"/>
          <w:sz w:val="22"/>
          <w:szCs w:val="24"/>
        </w:rPr>
        <w:t>bankowego Zamawiającego.</w:t>
      </w:r>
    </w:p>
    <w:p w14:paraId="0E7D6159" w14:textId="77777777" w:rsidR="003C2711" w:rsidRPr="00AC7CFA" w:rsidRDefault="002153A5" w:rsidP="003C2711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  4</w:t>
      </w:r>
      <w:r w:rsidR="003C2711" w:rsidRPr="00AC7CFA">
        <w:rPr>
          <w:rFonts w:eastAsia="Times New Roman"/>
          <w:color w:val="000000" w:themeColor="text1"/>
          <w:sz w:val="22"/>
          <w:szCs w:val="24"/>
        </w:rPr>
        <w:t xml:space="preserve">. Zamawiający jest zobowiązany na podstawie art. 4 Ustawy o elektronicznym  </w:t>
      </w:r>
    </w:p>
    <w:p w14:paraId="7B0C3C2B" w14:textId="77777777" w:rsidR="003C2711" w:rsidRPr="00AC7CFA" w:rsidRDefault="003C2711" w:rsidP="003C2711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lastRenderedPageBreak/>
        <w:t xml:space="preserve">       fakturowaniu w zamówieniach publicznych, koncesjach na roboty budowlane oraz  </w:t>
      </w:r>
    </w:p>
    <w:p w14:paraId="1F6D2E3E" w14:textId="520F7798" w:rsidR="003C2711" w:rsidRPr="00AC7CFA" w:rsidRDefault="003C2711" w:rsidP="003C2711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       partners</w:t>
      </w:r>
      <w:r w:rsidR="006E0300" w:rsidRPr="00AC7CFA">
        <w:rPr>
          <w:rFonts w:eastAsia="Times New Roman"/>
          <w:color w:val="000000" w:themeColor="text1"/>
          <w:sz w:val="22"/>
          <w:szCs w:val="24"/>
        </w:rPr>
        <w:t>twie publiczno-prawnym z dnia 09</w:t>
      </w:r>
      <w:r w:rsidRPr="00AC7CFA">
        <w:rPr>
          <w:rFonts w:eastAsia="Times New Roman"/>
          <w:color w:val="000000" w:themeColor="text1"/>
          <w:sz w:val="22"/>
          <w:szCs w:val="24"/>
        </w:rPr>
        <w:t>.11.2018</w:t>
      </w:r>
      <w:r w:rsidR="006E0300" w:rsidRPr="00AC7CFA">
        <w:rPr>
          <w:rFonts w:eastAsia="Times New Roman"/>
          <w:color w:val="000000" w:themeColor="text1"/>
          <w:sz w:val="22"/>
          <w:szCs w:val="24"/>
        </w:rPr>
        <w:t xml:space="preserve"> </w:t>
      </w:r>
      <w:r w:rsidRPr="00AC7CFA">
        <w:rPr>
          <w:rFonts w:eastAsia="Times New Roman"/>
          <w:color w:val="000000" w:themeColor="text1"/>
          <w:sz w:val="22"/>
          <w:szCs w:val="24"/>
        </w:rPr>
        <w:t>r. (D</w:t>
      </w:r>
      <w:r w:rsidR="00D97D69">
        <w:rPr>
          <w:rFonts w:eastAsia="Times New Roman"/>
          <w:color w:val="000000" w:themeColor="text1"/>
          <w:sz w:val="22"/>
          <w:szCs w:val="24"/>
        </w:rPr>
        <w:t>z</w:t>
      </w:r>
      <w:r w:rsidRPr="00AC7CFA">
        <w:rPr>
          <w:rFonts w:eastAsia="Times New Roman"/>
          <w:color w:val="000000" w:themeColor="text1"/>
          <w:sz w:val="22"/>
          <w:szCs w:val="24"/>
        </w:rPr>
        <w:t xml:space="preserve">. U. z </w:t>
      </w:r>
      <w:r w:rsidR="006E0300" w:rsidRPr="00AC7CFA">
        <w:rPr>
          <w:rFonts w:eastAsia="Times New Roman"/>
          <w:color w:val="000000" w:themeColor="text1"/>
          <w:sz w:val="22"/>
          <w:szCs w:val="24"/>
        </w:rPr>
        <w:t>2020 r. poz. 1666</w:t>
      </w:r>
      <w:r w:rsidRPr="00AC7CFA">
        <w:rPr>
          <w:rFonts w:eastAsia="Times New Roman"/>
          <w:color w:val="000000" w:themeColor="text1"/>
          <w:sz w:val="22"/>
          <w:szCs w:val="24"/>
        </w:rPr>
        <w:t xml:space="preserve">) do   </w:t>
      </w:r>
    </w:p>
    <w:p w14:paraId="3A93B44D" w14:textId="77777777" w:rsidR="003C2711" w:rsidRPr="00AC7CFA" w:rsidRDefault="003C2711" w:rsidP="003C2711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       odbioru od Wykonawcy ustrukturyzowanej faktury elektronicznej przesłanej                               </w:t>
      </w:r>
    </w:p>
    <w:p w14:paraId="4F78B527" w14:textId="77777777" w:rsidR="003C2711" w:rsidRPr="00AC7CFA" w:rsidRDefault="003C2711" w:rsidP="003C2711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       za pośrednictwem konta na platformie </w:t>
      </w:r>
      <w:r w:rsidRPr="00AC7CFA">
        <w:rPr>
          <w:rFonts w:eastAsia="Times New Roman"/>
          <w:color w:val="000000" w:themeColor="text1"/>
          <w:szCs w:val="24"/>
        </w:rPr>
        <w:t>elektronicznego</w:t>
      </w:r>
      <w:r w:rsidRPr="00AC7CFA">
        <w:rPr>
          <w:rFonts w:eastAsia="Times New Roman"/>
          <w:color w:val="000000" w:themeColor="text1"/>
          <w:sz w:val="22"/>
          <w:szCs w:val="24"/>
        </w:rPr>
        <w:t xml:space="preserve"> fakturowania.</w:t>
      </w:r>
    </w:p>
    <w:p w14:paraId="64CA886F" w14:textId="77777777" w:rsidR="00DB7912" w:rsidRPr="00AC7CFA" w:rsidRDefault="00DB7912" w:rsidP="003C2711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color w:val="000000" w:themeColor="text1"/>
          <w:szCs w:val="24"/>
        </w:rPr>
      </w:pPr>
    </w:p>
    <w:p w14:paraId="48E10069" w14:textId="77777777" w:rsidR="00BA4849" w:rsidRPr="00AC7CFA" w:rsidRDefault="00BA4849" w:rsidP="00BA4849">
      <w:pPr>
        <w:widowControl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 xml:space="preserve">§ 7 </w:t>
      </w:r>
    </w:p>
    <w:p w14:paraId="7AD9A02C" w14:textId="77777777" w:rsidR="00BA4849" w:rsidRPr="00AC7CFA" w:rsidRDefault="00BA4849" w:rsidP="00742CAD">
      <w:pPr>
        <w:widowControl/>
        <w:shd w:val="clear" w:color="auto" w:fill="FFFFFF"/>
        <w:tabs>
          <w:tab w:val="left" w:pos="216"/>
          <w:tab w:val="left" w:pos="1066"/>
          <w:tab w:val="left" w:pos="2405"/>
          <w:tab w:val="left" w:pos="3192"/>
          <w:tab w:val="left" w:pos="4522"/>
          <w:tab w:val="left" w:pos="5952"/>
          <w:tab w:val="left" w:pos="7469"/>
          <w:tab w:val="left" w:pos="8606"/>
        </w:tabs>
        <w:autoSpaceDE/>
        <w:autoSpaceDN/>
        <w:adjustRightInd/>
        <w:ind w:left="176" w:hanging="176"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ab/>
        <w:t>W zakresie przedmiotu niniejszej Umowy obejmującej zamówienia na dostawy, w realizacji których uczestniczą Podwyk</w:t>
      </w:r>
      <w:r w:rsidR="003C2711" w:rsidRPr="00AC7CFA">
        <w:rPr>
          <w:rFonts w:eastAsia="Times New Roman"/>
          <w:color w:val="000000" w:themeColor="text1"/>
          <w:sz w:val="22"/>
          <w:szCs w:val="22"/>
        </w:rPr>
        <w:t xml:space="preserve">onawcy lub dalsi Podwykonawcy, </w:t>
      </w:r>
      <w:r w:rsidRPr="00AC7CFA">
        <w:rPr>
          <w:rFonts w:eastAsia="Times New Roman"/>
          <w:color w:val="000000" w:themeColor="text1"/>
          <w:sz w:val="22"/>
          <w:szCs w:val="22"/>
        </w:rPr>
        <w:t xml:space="preserve">Wykonawca wraz                          z fakturami  zobowiązany jest do przedłożenia dowodów zapłaty wymagalnego </w:t>
      </w:r>
      <w:r w:rsidRPr="00AC7CFA">
        <w:rPr>
          <w:rFonts w:eastAsia="Times New Roman"/>
          <w:color w:val="000000" w:themeColor="text1"/>
          <w:spacing w:val="-1"/>
          <w:sz w:val="22"/>
          <w:szCs w:val="22"/>
        </w:rPr>
        <w:t xml:space="preserve">wynagrodzenia przysługującego Podwykonawcom i dalszym Podwykonawcom biorącym udział w realizacji tych </w:t>
      </w:r>
      <w:r w:rsidRPr="00AC7CFA">
        <w:rPr>
          <w:rFonts w:eastAsia="Times New Roman"/>
          <w:color w:val="000000" w:themeColor="text1"/>
          <w:sz w:val="22"/>
          <w:szCs w:val="22"/>
        </w:rPr>
        <w:t xml:space="preserve">robót, którzy  zawarli przedłożone Zamawiającemu umowy                           o podwykonawstwo, których przedmiotem są dostawy lub usługi. </w:t>
      </w:r>
    </w:p>
    <w:p w14:paraId="09E2A4A2" w14:textId="77777777" w:rsidR="00BA4849" w:rsidRPr="00AC7CFA" w:rsidRDefault="00BA4849" w:rsidP="00BA4849">
      <w:pPr>
        <w:widowControl/>
        <w:shd w:val="clear" w:color="auto" w:fill="FFFFFF"/>
        <w:tabs>
          <w:tab w:val="left" w:pos="216"/>
          <w:tab w:val="left" w:pos="1066"/>
          <w:tab w:val="left" w:pos="2405"/>
          <w:tab w:val="left" w:pos="3192"/>
          <w:tab w:val="left" w:pos="4522"/>
          <w:tab w:val="left" w:pos="5952"/>
          <w:tab w:val="left" w:pos="7469"/>
          <w:tab w:val="left" w:pos="8606"/>
        </w:tabs>
        <w:autoSpaceDE/>
        <w:autoSpaceDN/>
        <w:adjustRightInd/>
        <w:spacing w:before="235"/>
        <w:ind w:left="178" w:hanging="178"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W przypadku nieprzedłożenia przez Wyk</w:t>
      </w:r>
      <w:r w:rsidR="009F61BD" w:rsidRPr="00AC7CFA">
        <w:rPr>
          <w:rFonts w:eastAsia="Times New Roman"/>
          <w:color w:val="000000" w:themeColor="text1"/>
          <w:sz w:val="22"/>
          <w:szCs w:val="22"/>
        </w:rPr>
        <w:t xml:space="preserve">onawcę przedmiotowych dowodów, </w:t>
      </w:r>
      <w:r w:rsidRPr="00AC7CFA">
        <w:rPr>
          <w:rFonts w:eastAsia="Times New Roman"/>
          <w:color w:val="000000" w:themeColor="text1"/>
          <w:sz w:val="22"/>
          <w:szCs w:val="22"/>
        </w:rPr>
        <w:t xml:space="preserve">kwota wynagrodzenia odpowiadająca nieprzedstawionym dowodom zapłaty zostanie przez Zamawiającego złożona do depozytu sądowego na podstawie art. 143c ust. 5 pkt 2 ustawy Pzp, lub Zamawiający dokona w tym </w:t>
      </w:r>
      <w:r w:rsidRPr="00AC7CFA">
        <w:rPr>
          <w:rFonts w:eastAsia="Times New Roman"/>
          <w:color w:val="000000" w:themeColor="text1"/>
          <w:spacing w:val="-1"/>
          <w:sz w:val="22"/>
          <w:szCs w:val="22"/>
        </w:rPr>
        <w:t xml:space="preserve">zakresie bezpośredniej zapłaty </w:t>
      </w:r>
      <w:r w:rsidRPr="00AC7CFA">
        <w:rPr>
          <w:rFonts w:eastAsia="Times New Roman"/>
          <w:color w:val="000000" w:themeColor="text1"/>
          <w:spacing w:val="-2"/>
          <w:sz w:val="22"/>
          <w:szCs w:val="22"/>
        </w:rPr>
        <w:t xml:space="preserve">wymagalnego </w:t>
      </w:r>
      <w:r w:rsidR="009F61BD" w:rsidRPr="00AC7CFA">
        <w:rPr>
          <w:rFonts w:eastAsia="Times New Roman"/>
          <w:color w:val="000000" w:themeColor="text1"/>
          <w:spacing w:val="-1"/>
          <w:sz w:val="22"/>
          <w:szCs w:val="22"/>
        </w:rPr>
        <w:t xml:space="preserve">wynagrodzenia przysługującego </w:t>
      </w:r>
      <w:r w:rsidRPr="00AC7CFA">
        <w:rPr>
          <w:rFonts w:eastAsia="Times New Roman"/>
          <w:color w:val="000000" w:themeColor="text1"/>
          <w:spacing w:val="-1"/>
          <w:sz w:val="22"/>
          <w:szCs w:val="22"/>
        </w:rPr>
        <w:t xml:space="preserve">określonym </w:t>
      </w:r>
      <w:r w:rsidRPr="00AC7CFA">
        <w:rPr>
          <w:rFonts w:eastAsia="Times New Roman"/>
          <w:color w:val="000000" w:themeColor="text1"/>
          <w:sz w:val="22"/>
          <w:szCs w:val="22"/>
        </w:rPr>
        <w:t>wyżej Podwykonawcom lub dalszym Podwykonawcom na zasadach określonych  w art. 143c ustawy Pzp.</w:t>
      </w:r>
    </w:p>
    <w:p w14:paraId="56D29D03" w14:textId="77777777" w:rsidR="00BA4849" w:rsidRPr="00AC7CFA" w:rsidRDefault="00BA4849" w:rsidP="00BA4849">
      <w:pPr>
        <w:widowControl/>
        <w:jc w:val="both"/>
        <w:rPr>
          <w:rFonts w:eastAsiaTheme="minorHAnsi"/>
          <w:b/>
          <w:bCs/>
          <w:color w:val="000000" w:themeColor="text1"/>
          <w:szCs w:val="22"/>
          <w:lang w:eastAsia="en-US"/>
        </w:rPr>
      </w:pPr>
    </w:p>
    <w:p w14:paraId="68DE64D6" w14:textId="77777777" w:rsidR="00BA4849" w:rsidRPr="00AC7CFA" w:rsidRDefault="00742CAD" w:rsidP="00742CAD">
      <w:pPr>
        <w:widowControl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§ 8</w:t>
      </w:r>
    </w:p>
    <w:p w14:paraId="36CF6366" w14:textId="77777777" w:rsidR="00B13BEC" w:rsidRPr="00AC7CFA" w:rsidRDefault="00B13BEC" w:rsidP="00AC7CFA">
      <w:pPr>
        <w:widowControl/>
        <w:tabs>
          <w:tab w:val="num" w:pos="1440"/>
        </w:tabs>
        <w:autoSpaceDE/>
        <w:autoSpaceDN/>
        <w:adjustRightInd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1. </w:t>
      </w:r>
      <w:r w:rsidR="00BA4849" w:rsidRPr="00AC7CFA">
        <w:rPr>
          <w:rFonts w:eastAsia="Times New Roman"/>
          <w:color w:val="000000" w:themeColor="text1"/>
          <w:sz w:val="22"/>
          <w:szCs w:val="24"/>
        </w:rPr>
        <w:t xml:space="preserve">Wykonawca zapłaci Zamawiającemu karę umowną z tytułu odstąpienia od umowy                                  </w:t>
      </w:r>
      <w:r w:rsidRPr="00AC7CFA">
        <w:rPr>
          <w:rFonts w:eastAsia="Times New Roman"/>
          <w:color w:val="000000" w:themeColor="text1"/>
          <w:sz w:val="22"/>
          <w:szCs w:val="24"/>
        </w:rPr>
        <w:t xml:space="preserve"> </w:t>
      </w:r>
    </w:p>
    <w:p w14:paraId="4D250AFC" w14:textId="77777777" w:rsidR="00AC7CFA" w:rsidRPr="00AC7CFA" w:rsidRDefault="00B13BEC" w:rsidP="00AC7CFA">
      <w:pPr>
        <w:widowControl/>
        <w:tabs>
          <w:tab w:val="num" w:pos="1440"/>
        </w:tabs>
        <w:autoSpaceDE/>
        <w:autoSpaceDN/>
        <w:adjustRightInd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    </w:t>
      </w:r>
      <w:r w:rsidR="00BA4849" w:rsidRPr="00AC7CFA">
        <w:rPr>
          <w:rFonts w:eastAsia="Times New Roman"/>
          <w:color w:val="000000" w:themeColor="text1"/>
          <w:sz w:val="22"/>
          <w:szCs w:val="24"/>
        </w:rPr>
        <w:t>z przyczyn leżących po stronie Wykonawcy w wysokości 10% wartości</w:t>
      </w:r>
      <w:r w:rsidR="00AC7CFA" w:rsidRPr="00AC7CFA">
        <w:rPr>
          <w:rFonts w:eastAsia="Times New Roman"/>
          <w:color w:val="000000" w:themeColor="text1"/>
          <w:sz w:val="22"/>
          <w:szCs w:val="24"/>
        </w:rPr>
        <w:t>,</w:t>
      </w:r>
      <w:r w:rsidR="00BA4849" w:rsidRPr="00AC7CFA">
        <w:rPr>
          <w:rFonts w:eastAsia="Times New Roman"/>
          <w:color w:val="000000" w:themeColor="text1"/>
          <w:sz w:val="22"/>
          <w:szCs w:val="24"/>
        </w:rPr>
        <w:t xml:space="preserve"> o której mowa </w:t>
      </w:r>
      <w:r w:rsidR="00AC7CFA" w:rsidRPr="00AC7CFA">
        <w:rPr>
          <w:rFonts w:eastAsia="Times New Roman"/>
          <w:color w:val="000000" w:themeColor="text1"/>
          <w:sz w:val="22"/>
          <w:szCs w:val="24"/>
        </w:rPr>
        <w:t xml:space="preserve">       </w:t>
      </w:r>
    </w:p>
    <w:p w14:paraId="2123319A" w14:textId="77777777" w:rsidR="00BA4849" w:rsidRPr="00AC7CFA" w:rsidRDefault="00AC7CFA" w:rsidP="00AC7CFA">
      <w:pPr>
        <w:widowControl/>
        <w:tabs>
          <w:tab w:val="num" w:pos="1440"/>
        </w:tabs>
        <w:autoSpaceDE/>
        <w:autoSpaceDN/>
        <w:adjustRightInd/>
        <w:contextualSpacing/>
        <w:jc w:val="both"/>
        <w:rPr>
          <w:rFonts w:eastAsia="Times New Roman"/>
          <w:color w:val="000000" w:themeColor="text1"/>
          <w:sz w:val="22"/>
          <w:szCs w:val="24"/>
        </w:rPr>
      </w:pPr>
      <w:r w:rsidRPr="00AC7CFA">
        <w:rPr>
          <w:rFonts w:eastAsia="Times New Roman"/>
          <w:color w:val="000000" w:themeColor="text1"/>
          <w:sz w:val="22"/>
          <w:szCs w:val="24"/>
        </w:rPr>
        <w:t xml:space="preserve">    </w:t>
      </w:r>
      <w:r w:rsidR="00BA4849" w:rsidRPr="00AC7CFA">
        <w:rPr>
          <w:rFonts w:eastAsia="Times New Roman"/>
          <w:color w:val="000000" w:themeColor="text1"/>
          <w:sz w:val="22"/>
          <w:szCs w:val="24"/>
        </w:rPr>
        <w:t>w § 3 ust. 2</w:t>
      </w:r>
      <w:r w:rsidRPr="00AC7CFA">
        <w:rPr>
          <w:rFonts w:eastAsia="Times New Roman"/>
          <w:color w:val="000000" w:themeColor="text1"/>
          <w:sz w:val="22"/>
          <w:szCs w:val="24"/>
        </w:rPr>
        <w:t xml:space="preserve"> ustawy Pzp</w:t>
      </w:r>
      <w:r w:rsidR="00BA4849" w:rsidRPr="00AC7CFA">
        <w:rPr>
          <w:rFonts w:eastAsia="Times New Roman"/>
          <w:color w:val="000000" w:themeColor="text1"/>
          <w:sz w:val="22"/>
          <w:szCs w:val="24"/>
        </w:rPr>
        <w:t>.</w:t>
      </w:r>
    </w:p>
    <w:p w14:paraId="5E32A26E" w14:textId="77777777" w:rsidR="00BA4849" w:rsidRPr="00AC7CFA" w:rsidRDefault="00BA4849" w:rsidP="00AC7CFA">
      <w:pPr>
        <w:widowControl/>
        <w:ind w:left="284" w:hanging="284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2. Zamawiający zapłaci Wykonawcy karę umowną z tytułu odstąpienia od umowy </w:t>
      </w:r>
      <w:r w:rsidR="00AC7CFA"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             </w:t>
      </w: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z przyczyn leżących po stronie Zamawiającego w wysokości 10% wartości, o której </w:t>
      </w:r>
      <w:r w:rsidR="00AC7CFA"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>mowa w §</w:t>
      </w:r>
      <w:r w:rsidR="00AC7CFA"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>3 ust.</w:t>
      </w:r>
      <w:r w:rsidR="00AC7CFA"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2</w:t>
      </w:r>
      <w:r w:rsidR="009937F9">
        <w:rPr>
          <w:rFonts w:eastAsiaTheme="minorHAnsi"/>
          <w:color w:val="000000" w:themeColor="text1"/>
          <w:sz w:val="22"/>
          <w:szCs w:val="22"/>
          <w:lang w:eastAsia="en-US"/>
        </w:rPr>
        <w:t xml:space="preserve"> ustawy </w:t>
      </w:r>
      <w:proofErr w:type="spellStart"/>
      <w:r w:rsidR="009937F9">
        <w:rPr>
          <w:rFonts w:eastAsiaTheme="minorHAnsi"/>
          <w:color w:val="000000" w:themeColor="text1"/>
          <w:sz w:val="22"/>
          <w:szCs w:val="22"/>
          <w:lang w:eastAsia="en-US"/>
        </w:rPr>
        <w:t>Pzp</w:t>
      </w:r>
      <w:proofErr w:type="spellEnd"/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</w:p>
    <w:p w14:paraId="578E4CB9" w14:textId="77777777" w:rsidR="00BA4849" w:rsidRPr="00AC7CFA" w:rsidRDefault="00BA4849" w:rsidP="00AC7CFA">
      <w:pPr>
        <w:widowControl/>
        <w:shd w:val="clear" w:color="auto" w:fill="FFFFFF"/>
        <w:tabs>
          <w:tab w:val="left" w:pos="284"/>
        </w:tabs>
        <w:autoSpaceDE/>
        <w:autoSpaceDN/>
        <w:adjustRightInd/>
        <w:spacing w:line="238" w:lineRule="exact"/>
        <w:ind w:left="284" w:right="36" w:hanging="284"/>
        <w:jc w:val="both"/>
        <w:rPr>
          <w:rFonts w:eastAsia="Times New Roman"/>
          <w:color w:val="000000" w:themeColor="text1"/>
          <w:sz w:val="24"/>
          <w:szCs w:val="22"/>
        </w:rPr>
      </w:pPr>
      <w:r w:rsidRPr="00AC7CFA">
        <w:rPr>
          <w:rFonts w:eastAsia="Times New Roman"/>
          <w:color w:val="000000" w:themeColor="text1"/>
          <w:sz w:val="24"/>
          <w:szCs w:val="22"/>
        </w:rPr>
        <w:t>3.</w:t>
      </w:r>
      <w:r w:rsidRPr="00AC7CFA">
        <w:rPr>
          <w:rFonts w:eastAsia="Times New Roman"/>
          <w:color w:val="000000" w:themeColor="text1"/>
          <w:sz w:val="22"/>
        </w:rPr>
        <w:t xml:space="preserve"> Niezależnie od sposobu rozliczenia kar umownych, Strona występująca z żądaniem </w:t>
      </w:r>
      <w:r w:rsidRPr="00AC7CFA">
        <w:rPr>
          <w:rFonts w:eastAsia="Times New Roman"/>
          <w:color w:val="000000" w:themeColor="text1"/>
          <w:spacing w:val="-1"/>
          <w:sz w:val="22"/>
        </w:rPr>
        <w:t xml:space="preserve">zapłaty kary umownej  wystawi na rzecz drugiej Strony notę księgową (obciążeniową) na </w:t>
      </w:r>
      <w:r w:rsidRPr="00AC7CFA">
        <w:rPr>
          <w:rFonts w:eastAsia="Times New Roman"/>
          <w:color w:val="000000" w:themeColor="text1"/>
          <w:sz w:val="22"/>
        </w:rPr>
        <w:t>kwotę należnych kar umownych</w:t>
      </w:r>
    </w:p>
    <w:p w14:paraId="09222B3A" w14:textId="77777777" w:rsidR="00BA4849" w:rsidRPr="00AC7CFA" w:rsidRDefault="00BA4849" w:rsidP="00BA4849">
      <w:pPr>
        <w:widowControl/>
        <w:jc w:val="center"/>
        <w:rPr>
          <w:rFonts w:eastAsiaTheme="minorHAnsi"/>
          <w:b/>
          <w:bCs/>
          <w:color w:val="000000" w:themeColor="text1"/>
          <w:szCs w:val="22"/>
          <w:lang w:eastAsia="en-US"/>
        </w:rPr>
      </w:pPr>
    </w:p>
    <w:p w14:paraId="7EE117A0" w14:textId="77777777" w:rsidR="00BA4849" w:rsidRPr="00AC7CFA" w:rsidRDefault="00742CAD" w:rsidP="00742CAD">
      <w:pPr>
        <w:widowControl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§ 9</w:t>
      </w:r>
    </w:p>
    <w:p w14:paraId="1C5440E0" w14:textId="77777777" w:rsidR="00BA4849" w:rsidRPr="00AC7CFA" w:rsidRDefault="00BA4849" w:rsidP="00BA4849">
      <w:pPr>
        <w:widowControl/>
        <w:ind w:left="284" w:hanging="284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Wykonawca nie może dokonać przeniesienia swoich wierzytelności wobec Zamawiającego na osoby lub podmioty trzecie bez uprzedniej zgody Zamawiającego Jakakolwiek cesja dokonana bez tej zgody nie będzie ważna i stanowić będzie istotne naruszanie postanowień umowy uprawniające Zamawiającego do odstąpienia od umowy z przyczyn leżących po stronie Wykonawcy. </w:t>
      </w:r>
    </w:p>
    <w:p w14:paraId="67498CA4" w14:textId="77777777" w:rsidR="00BA4849" w:rsidRPr="00AC7CFA" w:rsidRDefault="00BA4849" w:rsidP="00BA4849">
      <w:pPr>
        <w:widowControl/>
        <w:autoSpaceDE/>
        <w:autoSpaceDN/>
        <w:adjustRightInd/>
        <w:jc w:val="both"/>
        <w:rPr>
          <w:rFonts w:eastAsia="Times New Roman"/>
          <w:b/>
          <w:color w:val="000000" w:themeColor="text1"/>
          <w:szCs w:val="22"/>
        </w:rPr>
      </w:pPr>
    </w:p>
    <w:p w14:paraId="0BA5636C" w14:textId="77777777" w:rsidR="00DB7912" w:rsidRPr="00AC7CFA" w:rsidRDefault="00742CAD" w:rsidP="00742CAD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2"/>
        </w:rPr>
      </w:pPr>
      <w:r w:rsidRPr="00AC7CFA">
        <w:rPr>
          <w:rFonts w:eastAsia="Times New Roman"/>
          <w:b/>
          <w:color w:val="000000" w:themeColor="text1"/>
          <w:sz w:val="22"/>
          <w:szCs w:val="22"/>
        </w:rPr>
        <w:t>§ 10</w:t>
      </w:r>
    </w:p>
    <w:p w14:paraId="62E3D2AA" w14:textId="77777777" w:rsidR="00D64D0C" w:rsidRPr="00AC7CFA" w:rsidRDefault="00D64D0C" w:rsidP="00D64D0C">
      <w:pPr>
        <w:tabs>
          <w:tab w:val="left" w:leader="dot" w:pos="9356"/>
        </w:tabs>
        <w:autoSpaceDE/>
        <w:autoSpaceDN/>
        <w:adjustRightInd/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1. </w:t>
      </w:r>
      <w:r w:rsidR="00BA4849" w:rsidRPr="00AC7CFA">
        <w:rPr>
          <w:rFonts w:eastAsia="Times New Roman"/>
          <w:color w:val="000000" w:themeColor="text1"/>
          <w:sz w:val="22"/>
          <w:szCs w:val="22"/>
        </w:rPr>
        <w:t xml:space="preserve">Zamawiający przewiduje możliwość dokonania zmian postanowień zawartej umowy w </w:t>
      </w:r>
      <w:r w:rsidRPr="00AC7CFA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5915B8F2" w14:textId="77777777" w:rsidR="00D64D0C" w:rsidRPr="00AC7CFA" w:rsidRDefault="00D64D0C" w:rsidP="00D64D0C">
      <w:pPr>
        <w:tabs>
          <w:tab w:val="left" w:leader="dot" w:pos="9356"/>
        </w:tabs>
        <w:autoSpaceDE/>
        <w:autoSpaceDN/>
        <w:adjustRightInd/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  </w:t>
      </w:r>
      <w:r w:rsidR="00BA4849" w:rsidRPr="00AC7CFA">
        <w:rPr>
          <w:rFonts w:eastAsia="Times New Roman"/>
          <w:color w:val="000000" w:themeColor="text1"/>
          <w:sz w:val="22"/>
          <w:szCs w:val="22"/>
        </w:rPr>
        <w:t xml:space="preserve">stosunku do treści oferty, na podstawie której dokonano wyboru Wykonawcy, w przypadku </w:t>
      </w:r>
      <w:r w:rsidRPr="00AC7CFA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3164F90D" w14:textId="77777777" w:rsidR="00D64D0C" w:rsidRPr="00AC7CFA" w:rsidRDefault="00D64D0C" w:rsidP="00D64D0C">
      <w:pPr>
        <w:tabs>
          <w:tab w:val="left" w:leader="dot" w:pos="9356"/>
        </w:tabs>
        <w:autoSpaceDE/>
        <w:autoSpaceDN/>
        <w:adjustRightInd/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  </w:t>
      </w:r>
      <w:r w:rsidR="00BA4849" w:rsidRPr="00AC7CFA">
        <w:rPr>
          <w:rFonts w:eastAsia="Times New Roman"/>
          <w:color w:val="000000" w:themeColor="text1"/>
          <w:sz w:val="22"/>
          <w:szCs w:val="22"/>
        </w:rPr>
        <w:t xml:space="preserve">wystąpienia co najmniej jednej z okoliczności wymienionych poniżej, z uwzględnieniem </w:t>
      </w:r>
      <w:r w:rsidRPr="00AC7CFA">
        <w:rPr>
          <w:rFonts w:eastAsia="Times New Roman"/>
          <w:color w:val="000000" w:themeColor="text1"/>
          <w:sz w:val="22"/>
          <w:szCs w:val="22"/>
        </w:rPr>
        <w:t xml:space="preserve"> </w:t>
      </w:r>
    </w:p>
    <w:p w14:paraId="09B33919" w14:textId="77777777" w:rsidR="00BA4849" w:rsidRPr="00AC7CFA" w:rsidRDefault="00D64D0C" w:rsidP="00D64D0C">
      <w:pPr>
        <w:tabs>
          <w:tab w:val="left" w:leader="dot" w:pos="9356"/>
        </w:tabs>
        <w:autoSpaceDE/>
        <w:autoSpaceDN/>
        <w:adjustRightInd/>
        <w:contextualSpacing/>
        <w:jc w:val="both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  </w:t>
      </w:r>
      <w:r w:rsidR="00BA4849" w:rsidRPr="00AC7CFA">
        <w:rPr>
          <w:rFonts w:eastAsia="Times New Roman"/>
          <w:color w:val="000000" w:themeColor="text1"/>
          <w:sz w:val="22"/>
          <w:szCs w:val="22"/>
        </w:rPr>
        <w:t xml:space="preserve">podanych warunków ich wprowadzenia: </w:t>
      </w:r>
    </w:p>
    <w:p w14:paraId="3BA23199" w14:textId="77777777" w:rsidR="00BA4849" w:rsidRPr="00AC7CFA" w:rsidRDefault="00BA4849" w:rsidP="00BA4849">
      <w:pPr>
        <w:tabs>
          <w:tab w:val="left" w:leader="dot" w:pos="9356"/>
        </w:tabs>
        <w:autoSpaceDE/>
        <w:autoSpaceDN/>
        <w:adjustRightInd/>
        <w:ind w:left="284"/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a) zmiany spowodowane siłą wyższą uniemożliwiającą wykonanie przedmiotu umowy; </w:t>
      </w:r>
    </w:p>
    <w:p w14:paraId="5855994A" w14:textId="77777777" w:rsidR="00BA4849" w:rsidRPr="00AC7CFA" w:rsidRDefault="00BA4849" w:rsidP="00BA4849">
      <w:pPr>
        <w:tabs>
          <w:tab w:val="left" w:leader="dot" w:pos="9356"/>
        </w:tabs>
        <w:autoSpaceDE/>
        <w:autoSpaceDN/>
        <w:adjustRightInd/>
        <w:ind w:left="284"/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b) zmiana obowiązującej stawki podatku od towarów i usług (VAT) </w:t>
      </w:r>
    </w:p>
    <w:p w14:paraId="66E69C7F" w14:textId="77777777" w:rsidR="00BA4849" w:rsidRPr="00AC7CFA" w:rsidRDefault="00BA4849" w:rsidP="00BA4849">
      <w:pPr>
        <w:tabs>
          <w:tab w:val="left" w:leader="dot" w:pos="9356"/>
        </w:tabs>
        <w:autoSpaceDE/>
        <w:autoSpaceDN/>
        <w:adjustRightInd/>
        <w:ind w:left="567" w:hanging="283"/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c) inne przyczyny zewnętrzne niezależne od Zamawiającego i Wykonawcy skutkujące niemożliwością wykonania przedmiotu zamówienia. </w:t>
      </w:r>
    </w:p>
    <w:p w14:paraId="380EB491" w14:textId="77777777" w:rsidR="00BA4849" w:rsidRPr="00AC7CFA" w:rsidRDefault="00BA4849" w:rsidP="00BA4849">
      <w:pPr>
        <w:tabs>
          <w:tab w:val="left" w:leader="dot" w:pos="9356"/>
        </w:tabs>
        <w:autoSpaceDE/>
        <w:autoSpaceDN/>
        <w:adjustRightInd/>
        <w:ind w:left="567" w:hanging="283"/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d) zmiana osób odpowiedzialnych za realizację umowy ze strony Zamawiającego oraz Wykonawcy </w:t>
      </w:r>
    </w:p>
    <w:p w14:paraId="2731DEE4" w14:textId="77777777" w:rsidR="00BA4849" w:rsidRPr="00AC7CFA" w:rsidRDefault="00BA4849" w:rsidP="00BA4849">
      <w:pPr>
        <w:tabs>
          <w:tab w:val="left" w:leader="dot" w:pos="9356"/>
        </w:tabs>
        <w:autoSpaceDE/>
        <w:autoSpaceDN/>
        <w:adjustRightInd/>
        <w:ind w:left="284"/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e) zmiana terminu wykonania umowy w wypadku: </w:t>
      </w:r>
    </w:p>
    <w:p w14:paraId="3F409DDB" w14:textId="77777777" w:rsidR="00BA4849" w:rsidRPr="00AC7CFA" w:rsidRDefault="00BA4849" w:rsidP="00BA4849">
      <w:pPr>
        <w:tabs>
          <w:tab w:val="left" w:leader="dot" w:pos="9356"/>
        </w:tabs>
        <w:autoSpaceDE/>
        <w:autoSpaceDN/>
        <w:adjustRightInd/>
        <w:ind w:left="709" w:hanging="709"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       - dostawy objęte umową, zostały wstrzymane przez właściwy organ, co uniemożliwia terminowe zakończenie realizacji przedmiotu umowy;</w:t>
      </w:r>
    </w:p>
    <w:p w14:paraId="2CF4A9E9" w14:textId="77777777" w:rsidR="00BA4849" w:rsidRPr="00AC7CFA" w:rsidRDefault="00BA4849" w:rsidP="00BA4849">
      <w:pPr>
        <w:tabs>
          <w:tab w:val="left" w:leader="dot" w:pos="9356"/>
        </w:tabs>
        <w:autoSpaceDE/>
        <w:autoSpaceDN/>
        <w:adjustRightInd/>
        <w:ind w:left="709" w:hanging="425"/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  - zmiana podwykonawcy - na pisemny wniosek Wykonawcy, dopuszcza się wprowadzenie nowego podwykonawcy, zmianę podwykonawcy lub rezygnację </w:t>
      </w:r>
      <w:r w:rsidR="009F61BD" w:rsidRPr="00AC7CFA">
        <w:rPr>
          <w:rFonts w:eastAsia="Times New Roman"/>
          <w:color w:val="000000" w:themeColor="text1"/>
          <w:sz w:val="22"/>
          <w:szCs w:val="22"/>
        </w:rPr>
        <w:t xml:space="preserve">          </w:t>
      </w:r>
      <w:r w:rsidRPr="00AC7CFA">
        <w:rPr>
          <w:rFonts w:eastAsia="Times New Roman"/>
          <w:color w:val="000000" w:themeColor="text1"/>
          <w:sz w:val="22"/>
          <w:szCs w:val="22"/>
        </w:rPr>
        <w:t xml:space="preserve">z udziału podwykonawcy przy realizacji przedmiotu zamówienia. Zmiana może </w:t>
      </w:r>
      <w:r w:rsidRPr="00AC7CFA">
        <w:rPr>
          <w:rFonts w:eastAsia="Times New Roman"/>
          <w:color w:val="000000" w:themeColor="text1"/>
          <w:sz w:val="22"/>
          <w:szCs w:val="22"/>
        </w:rPr>
        <w:lastRenderedPageBreak/>
        <w:t xml:space="preserve">nastąpić wyłącznie po przedstawieniu przez Wykonawcę oświadczenia podwykonawcy o jego rezygnacji z udziału w realizacji przedmiotu zamówienia oraz </w:t>
      </w:r>
      <w:r w:rsidR="00F3730A" w:rsidRPr="00AC7CFA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AC7CFA">
        <w:rPr>
          <w:rFonts w:eastAsia="Times New Roman"/>
          <w:color w:val="000000" w:themeColor="text1"/>
          <w:sz w:val="22"/>
          <w:szCs w:val="22"/>
        </w:rPr>
        <w:t xml:space="preserve">o braku roszczeń wobec Wykonawcy z tytułu realizacji dostaw. Jeżeli zmiana dotyczy podmiotu trzeciego, na zasobach którego Wykonawca opierał się wykazując spełnianie warunków udziału w postępowaniu, Zamawiający dopuści zmianę pod warunkiem, że nowy podwykonawca wykaże spełnianie warunków w zakresie nie mniejszym niż </w:t>
      </w:r>
      <w:r w:rsidR="009F61BD" w:rsidRPr="00AC7CFA">
        <w:rPr>
          <w:rFonts w:eastAsia="Times New Roman"/>
          <w:color w:val="000000" w:themeColor="text1"/>
          <w:sz w:val="22"/>
          <w:szCs w:val="22"/>
        </w:rPr>
        <w:t>wskazane na etapie postępowania</w:t>
      </w:r>
      <w:r w:rsidRPr="00AC7CFA">
        <w:rPr>
          <w:rFonts w:eastAsia="Times New Roman"/>
          <w:color w:val="000000" w:themeColor="text1"/>
          <w:sz w:val="22"/>
          <w:szCs w:val="22"/>
        </w:rPr>
        <w:t xml:space="preserve"> o udzielenie zamówienia przez dotychczasowego podwykonawcę lub Wykonawca samodzielnie spełni je w stopniu nie mniejszym niż wymagany w trakcie postępowania o udzielenie zamówienia; </w:t>
      </w:r>
    </w:p>
    <w:p w14:paraId="412710D5" w14:textId="77777777" w:rsidR="00BA4849" w:rsidRPr="00AC7CFA" w:rsidRDefault="00BA4849" w:rsidP="00BA4849">
      <w:pPr>
        <w:tabs>
          <w:tab w:val="left" w:leader="dot" w:pos="9356"/>
        </w:tabs>
        <w:autoSpaceDE/>
        <w:autoSpaceDN/>
        <w:adjustRightInd/>
        <w:ind w:left="709" w:hanging="425"/>
        <w:contextualSpacing/>
        <w:jc w:val="both"/>
        <w:rPr>
          <w:rFonts w:eastAsia="Times New Roman"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   - zmiany prowadzące do likwidacji oczywistych omyłek pisarskich i rachunkowych                w treści  umowy. </w:t>
      </w:r>
    </w:p>
    <w:p w14:paraId="12BD9645" w14:textId="77777777" w:rsidR="00BA4849" w:rsidRPr="00AC7CFA" w:rsidRDefault="00BA4849" w:rsidP="00BA4849">
      <w:pPr>
        <w:tabs>
          <w:tab w:val="left" w:leader="dot" w:pos="935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   </w:t>
      </w:r>
    </w:p>
    <w:p w14:paraId="0E3A9535" w14:textId="77777777" w:rsidR="00BA4849" w:rsidRPr="00AC7CFA" w:rsidRDefault="00BA4849" w:rsidP="00BA4849">
      <w:pPr>
        <w:tabs>
          <w:tab w:val="left" w:pos="284"/>
          <w:tab w:val="left" w:leader="dot" w:pos="9356"/>
        </w:tabs>
        <w:autoSpaceDE/>
        <w:autoSpaceDN/>
        <w:adjustRightInd/>
        <w:ind w:left="284" w:hanging="284"/>
        <w:contextualSpacing/>
        <w:jc w:val="both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AC7C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7CFA">
        <w:rPr>
          <w:rFonts w:eastAsia="Times New Roman"/>
          <w:bCs/>
          <w:color w:val="000000" w:themeColor="text1"/>
          <w:sz w:val="22"/>
          <w:szCs w:val="22"/>
        </w:rPr>
        <w:t xml:space="preserve">2. </w:t>
      </w:r>
      <w:r w:rsidRPr="00AC7CFA">
        <w:rPr>
          <w:rFonts w:eastAsia="Times New Roman"/>
          <w:color w:val="000000" w:themeColor="text1"/>
          <w:sz w:val="22"/>
          <w:szCs w:val="22"/>
        </w:rPr>
        <w:t xml:space="preserve">Wszelkie  zmiany  i  uzupełnienia  treści  umowy  wymagają  dla  swej  ważności formy pisemnej w postaci aneksu  podpisanego przez obie strony dotyczących </w:t>
      </w:r>
      <w:r w:rsidRPr="00AC7CFA">
        <w:rPr>
          <w:rFonts w:eastAsia="Times New Roman"/>
          <w:bCs/>
          <w:color w:val="000000" w:themeColor="text1"/>
          <w:sz w:val="22"/>
          <w:szCs w:val="22"/>
        </w:rPr>
        <w:t xml:space="preserve">w przypadku wystąpienia co najmniej jednej z okoliczności wymienionych powyżej, z uwzględnieniem podawanych warunków ich wprowadzenia. </w:t>
      </w:r>
      <w:r w:rsidRPr="00AC7CFA">
        <w:rPr>
          <w:rFonts w:eastAsia="Times New Roman"/>
          <w:b/>
          <w:bCs/>
          <w:color w:val="000000" w:themeColor="text1"/>
          <w:sz w:val="22"/>
          <w:szCs w:val="22"/>
        </w:rPr>
        <w:t>Wszystkie powyższe postanowienia stanowią katalog zmian, na które Zamawiający może wyrazić zgodę. Nie stanowią jednocześnie zobowiązania do wyrażenia takiej zgody.</w:t>
      </w:r>
    </w:p>
    <w:p w14:paraId="787AD84F" w14:textId="77777777" w:rsidR="00BA4849" w:rsidRPr="00AC7CFA" w:rsidRDefault="00BA4849" w:rsidP="00BA4849">
      <w:pPr>
        <w:widowControl/>
        <w:autoSpaceDE/>
        <w:autoSpaceDN/>
        <w:adjustRightInd/>
        <w:spacing w:line="100" w:lineRule="atLeast"/>
        <w:jc w:val="both"/>
        <w:rPr>
          <w:rFonts w:eastAsia="Times New Roman"/>
          <w:b/>
          <w:iCs/>
          <w:color w:val="000000" w:themeColor="text1"/>
          <w:szCs w:val="22"/>
        </w:rPr>
      </w:pPr>
    </w:p>
    <w:p w14:paraId="1BC94889" w14:textId="77777777" w:rsidR="00BA4849" w:rsidRPr="00AC7CFA" w:rsidRDefault="00742CAD" w:rsidP="00742CAD">
      <w:pPr>
        <w:widowControl/>
        <w:autoSpaceDE/>
        <w:autoSpaceDN/>
        <w:adjustRightInd/>
        <w:spacing w:line="100" w:lineRule="atLeast"/>
        <w:jc w:val="center"/>
        <w:rPr>
          <w:rFonts w:eastAsia="Times New Roman"/>
          <w:b/>
          <w:iCs/>
          <w:color w:val="000000" w:themeColor="text1"/>
          <w:sz w:val="22"/>
          <w:szCs w:val="22"/>
        </w:rPr>
      </w:pPr>
      <w:r w:rsidRPr="00AC7CFA">
        <w:rPr>
          <w:rFonts w:eastAsia="Times New Roman"/>
          <w:b/>
          <w:iCs/>
          <w:color w:val="000000" w:themeColor="text1"/>
          <w:sz w:val="22"/>
          <w:szCs w:val="22"/>
        </w:rPr>
        <w:t>§11</w:t>
      </w:r>
    </w:p>
    <w:p w14:paraId="13F070BC" w14:textId="77777777" w:rsidR="00BA4849" w:rsidRPr="00AC7CFA" w:rsidRDefault="00BA4849" w:rsidP="00BA4849">
      <w:pPr>
        <w:widowControl/>
        <w:ind w:left="284" w:hanging="284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Sprawy sporne powstałe na tle wykonania niniejszej umowy Strony rozstrzygać  będą polubownie. Nie oznacza to zapisu na sąd polubowny. W przypadku nie dojścia do porozumienia spory podlegają </w:t>
      </w:r>
      <w:r w:rsidR="00AC7CFA" w:rsidRPr="00AC7CFA">
        <w:rPr>
          <w:rFonts w:eastAsiaTheme="minorHAnsi"/>
          <w:color w:val="000000" w:themeColor="text1"/>
          <w:sz w:val="22"/>
          <w:szCs w:val="22"/>
          <w:lang w:eastAsia="en-US"/>
        </w:rPr>
        <w:t>rozstrzyganiu przez sąd miejscowo właściwy dla siedziby Zamawiającego</w:t>
      </w: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</w:p>
    <w:p w14:paraId="0A21A249" w14:textId="77777777" w:rsidR="00742CAD" w:rsidRPr="00AC7CFA" w:rsidRDefault="00742CAD" w:rsidP="00BA4849">
      <w:pPr>
        <w:widowControl/>
        <w:ind w:left="284" w:hanging="284"/>
        <w:jc w:val="both"/>
        <w:rPr>
          <w:rFonts w:eastAsiaTheme="minorHAnsi"/>
          <w:color w:val="000000" w:themeColor="text1"/>
          <w:szCs w:val="22"/>
          <w:lang w:eastAsia="en-US"/>
        </w:rPr>
      </w:pPr>
    </w:p>
    <w:p w14:paraId="475B70A8" w14:textId="77777777" w:rsidR="00BA4849" w:rsidRPr="00AC7CFA" w:rsidRDefault="00BA4849" w:rsidP="00742CAD">
      <w:pPr>
        <w:widowControl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§12</w:t>
      </w:r>
    </w:p>
    <w:p w14:paraId="19FDC855" w14:textId="77777777" w:rsidR="00BA4849" w:rsidRPr="00AC7CFA" w:rsidRDefault="00BA4849" w:rsidP="00BA4849">
      <w:pPr>
        <w:widowControl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W sprawach nie uregulowanych niniejszą umową stosuje się ogólnie obowiązujące    </w:t>
      </w:r>
    </w:p>
    <w:p w14:paraId="37FB1C8D" w14:textId="77777777" w:rsidR="00BA4849" w:rsidRPr="00AC7CFA" w:rsidRDefault="00BA4849" w:rsidP="00BA4849">
      <w:pPr>
        <w:widowControl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</w:t>
      </w:r>
      <w:r w:rsidR="00AC7CFA" w:rsidRPr="00AC7CFA">
        <w:rPr>
          <w:rFonts w:eastAsiaTheme="minorHAnsi"/>
          <w:color w:val="000000" w:themeColor="text1"/>
          <w:sz w:val="22"/>
          <w:szCs w:val="22"/>
          <w:lang w:eastAsia="en-US"/>
        </w:rPr>
        <w:t>przepisy, w szczególności przepisy K</w:t>
      </w: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>odeksu cywilnego oraz ustawy Prawo zamówień</w:t>
      </w:r>
    </w:p>
    <w:p w14:paraId="3783257D" w14:textId="77777777" w:rsidR="00BA4849" w:rsidRPr="00AC7CFA" w:rsidRDefault="00BA4849" w:rsidP="00BA4849">
      <w:pPr>
        <w:widowControl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publicznych. </w:t>
      </w:r>
    </w:p>
    <w:p w14:paraId="3D420533" w14:textId="77777777" w:rsidR="00BA4849" w:rsidRPr="00AC7CFA" w:rsidRDefault="00BA4849" w:rsidP="00BA4849">
      <w:pPr>
        <w:widowControl/>
        <w:jc w:val="center"/>
        <w:rPr>
          <w:rFonts w:eastAsiaTheme="minorHAnsi"/>
          <w:b/>
          <w:bCs/>
          <w:color w:val="000000" w:themeColor="text1"/>
          <w:szCs w:val="22"/>
          <w:lang w:eastAsia="en-US"/>
        </w:rPr>
      </w:pPr>
    </w:p>
    <w:p w14:paraId="28CE58BC" w14:textId="77777777" w:rsidR="00BA4849" w:rsidRPr="00AC7CFA" w:rsidRDefault="00BA4849" w:rsidP="00BA4849">
      <w:pPr>
        <w:widowControl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§13</w:t>
      </w:r>
    </w:p>
    <w:p w14:paraId="0F2EEAA8" w14:textId="77777777" w:rsidR="00BA4849" w:rsidRPr="00AC7CFA" w:rsidRDefault="00BA4849" w:rsidP="00BA4849">
      <w:pPr>
        <w:widowControl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Integralnymi składnikami niniejszej umowy są następujące dokumenty: </w:t>
      </w:r>
    </w:p>
    <w:p w14:paraId="15ECF804" w14:textId="77777777" w:rsidR="00BA4849" w:rsidRPr="00AC7CFA" w:rsidRDefault="00BA4849" w:rsidP="00BA4849">
      <w:pPr>
        <w:widowControl/>
        <w:spacing w:after="15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1. Oferta  </w:t>
      </w:r>
    </w:p>
    <w:p w14:paraId="3EF361C8" w14:textId="77777777" w:rsidR="00BA4849" w:rsidRPr="00AC7CFA" w:rsidRDefault="00BA4849" w:rsidP="00BA4849">
      <w:pPr>
        <w:widowControl/>
        <w:spacing w:after="15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2. Kosztorys ofertowy, </w:t>
      </w:r>
    </w:p>
    <w:p w14:paraId="19FB1591" w14:textId="77777777" w:rsidR="00BA4849" w:rsidRPr="00AC7CFA" w:rsidRDefault="00BA4849" w:rsidP="00BA4849">
      <w:pPr>
        <w:widowControl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3. SIWZ</w:t>
      </w:r>
      <w:r w:rsidR="009F61BD"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>+</w:t>
      </w:r>
      <w:r w:rsidR="009F61BD"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>załączniki</w:t>
      </w:r>
    </w:p>
    <w:p w14:paraId="50772255" w14:textId="77777777" w:rsidR="00BA4849" w:rsidRPr="00AC7CFA" w:rsidRDefault="00BA4849" w:rsidP="00BA4849">
      <w:pPr>
        <w:widowControl/>
        <w:jc w:val="center"/>
        <w:rPr>
          <w:rFonts w:eastAsiaTheme="minorHAnsi"/>
          <w:b/>
          <w:bCs/>
          <w:color w:val="000000" w:themeColor="text1"/>
          <w:szCs w:val="22"/>
          <w:lang w:eastAsia="en-US"/>
        </w:rPr>
      </w:pPr>
    </w:p>
    <w:p w14:paraId="056CFBBC" w14:textId="77777777" w:rsidR="00BA4849" w:rsidRPr="00AC7CFA" w:rsidRDefault="00742CAD" w:rsidP="00742CAD">
      <w:pPr>
        <w:widowControl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§14</w:t>
      </w:r>
    </w:p>
    <w:p w14:paraId="41022181" w14:textId="77777777" w:rsidR="00BA4849" w:rsidRPr="00AC7CFA" w:rsidRDefault="00BA4849" w:rsidP="00BA4849">
      <w:pPr>
        <w:widowControl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Umowę sporządzono w 2 jednobrzmiących egzemplarzach po jednym dla każdej ze stron.</w:t>
      </w:r>
    </w:p>
    <w:p w14:paraId="09CC3346" w14:textId="77777777" w:rsidR="00BA4849" w:rsidRPr="00AC7CFA" w:rsidRDefault="00BA4849" w:rsidP="00BA4849">
      <w:pPr>
        <w:widowControl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AC7CFA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</w:t>
      </w:r>
    </w:p>
    <w:p w14:paraId="79D7BCFF" w14:textId="77777777" w:rsidR="00BA4849" w:rsidRPr="00AC7CFA" w:rsidRDefault="00BA4849" w:rsidP="00BA4849">
      <w:pPr>
        <w:widowControl/>
        <w:tabs>
          <w:tab w:val="left" w:pos="1278"/>
        </w:tabs>
        <w:autoSpaceDE/>
        <w:autoSpaceDN/>
        <w:adjustRightInd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647A8828" w14:textId="77777777" w:rsidR="00BA4849" w:rsidRPr="00AC7CFA" w:rsidRDefault="00BA4849" w:rsidP="00BA4849">
      <w:pPr>
        <w:widowControl/>
        <w:tabs>
          <w:tab w:val="left" w:pos="1278"/>
        </w:tabs>
        <w:autoSpaceDE/>
        <w:autoSpaceDN/>
        <w:adjustRightInd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4BC65ABF" w14:textId="77777777" w:rsidR="00BA4849" w:rsidRPr="00AC7CFA" w:rsidRDefault="00BA4849" w:rsidP="00BA4849">
      <w:pPr>
        <w:widowControl/>
        <w:tabs>
          <w:tab w:val="left" w:pos="1278"/>
        </w:tabs>
        <w:autoSpaceDE/>
        <w:autoSpaceDN/>
        <w:adjustRightInd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139420AA" w14:textId="77777777" w:rsidR="0033596E" w:rsidRPr="00AC7CFA" w:rsidRDefault="00BA4849" w:rsidP="004140EE">
      <w:pPr>
        <w:widowControl/>
        <w:tabs>
          <w:tab w:val="left" w:pos="1278"/>
        </w:tabs>
        <w:autoSpaceDE/>
        <w:autoSpaceDN/>
        <w:adjustRightInd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AC7CFA">
        <w:rPr>
          <w:rFonts w:eastAsia="Times New Roman"/>
          <w:color w:val="000000" w:themeColor="text1"/>
          <w:sz w:val="22"/>
          <w:szCs w:val="22"/>
        </w:rPr>
        <w:t xml:space="preserve">           </w:t>
      </w:r>
      <w:r w:rsidRPr="00AC7CFA">
        <w:rPr>
          <w:rFonts w:eastAsia="Times New Roman"/>
          <w:b/>
          <w:color w:val="000000" w:themeColor="text1"/>
          <w:sz w:val="22"/>
          <w:szCs w:val="22"/>
        </w:rPr>
        <w:t xml:space="preserve">DOSTAWCA:                                                                       </w:t>
      </w:r>
      <w:r w:rsidRPr="00AC7CFA">
        <w:rPr>
          <w:rFonts w:eastAsia="Times New Roman"/>
          <w:color w:val="000000" w:themeColor="text1"/>
          <w:sz w:val="22"/>
          <w:szCs w:val="22"/>
        </w:rPr>
        <w:t xml:space="preserve">   </w:t>
      </w:r>
      <w:r w:rsidR="004140EE" w:rsidRPr="00AC7CFA">
        <w:rPr>
          <w:rFonts w:eastAsia="Times New Roman"/>
          <w:b/>
          <w:color w:val="000000" w:themeColor="text1"/>
          <w:sz w:val="22"/>
          <w:szCs w:val="22"/>
        </w:rPr>
        <w:t>ZAMAWIAJĄCY:</w:t>
      </w:r>
    </w:p>
    <w:sectPr w:rsidR="0033596E" w:rsidRPr="00AC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87F8B80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57EE082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4" w15:restartNumberingAfterBreak="0">
    <w:nsid w:val="021E651C"/>
    <w:multiLevelType w:val="singleLevel"/>
    <w:tmpl w:val="F8D25A16"/>
    <w:lvl w:ilvl="0">
      <w:start w:val="20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048477E8"/>
    <w:multiLevelType w:val="singleLevel"/>
    <w:tmpl w:val="5F34C45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7" w15:restartNumberingAfterBreak="0">
    <w:nsid w:val="08D802BF"/>
    <w:multiLevelType w:val="multilevel"/>
    <w:tmpl w:val="24ECD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A243308"/>
    <w:multiLevelType w:val="singleLevel"/>
    <w:tmpl w:val="2AF2F640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E307BB7"/>
    <w:multiLevelType w:val="hybridMultilevel"/>
    <w:tmpl w:val="CDC0BB50"/>
    <w:lvl w:ilvl="0" w:tplc="63D8E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2871D1"/>
    <w:multiLevelType w:val="hybridMultilevel"/>
    <w:tmpl w:val="64EE9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DA415A"/>
    <w:multiLevelType w:val="hybridMultilevel"/>
    <w:tmpl w:val="C05643CC"/>
    <w:lvl w:ilvl="0" w:tplc="5CB05F9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1803686D"/>
    <w:multiLevelType w:val="hybridMultilevel"/>
    <w:tmpl w:val="CB7605AE"/>
    <w:lvl w:ilvl="0" w:tplc="A29A743A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53057"/>
    <w:multiLevelType w:val="hybridMultilevel"/>
    <w:tmpl w:val="02D62AB0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B420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607B2E"/>
    <w:multiLevelType w:val="hybridMultilevel"/>
    <w:tmpl w:val="71BCC51C"/>
    <w:lvl w:ilvl="0" w:tplc="4808BCD8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17" w:hanging="360"/>
      </w:pPr>
    </w:lvl>
    <w:lvl w:ilvl="2" w:tplc="0415001B">
      <w:start w:val="1"/>
      <w:numFmt w:val="lowerRoman"/>
      <w:lvlText w:val="%3."/>
      <w:lvlJc w:val="right"/>
      <w:pPr>
        <w:ind w:left="2337" w:hanging="180"/>
      </w:pPr>
    </w:lvl>
    <w:lvl w:ilvl="3" w:tplc="0415000F">
      <w:start w:val="1"/>
      <w:numFmt w:val="decimal"/>
      <w:lvlText w:val="%4."/>
      <w:lvlJc w:val="left"/>
      <w:pPr>
        <w:ind w:left="3057" w:hanging="360"/>
      </w:pPr>
    </w:lvl>
    <w:lvl w:ilvl="4" w:tplc="04150019">
      <w:start w:val="1"/>
      <w:numFmt w:val="lowerLetter"/>
      <w:lvlText w:val="%5."/>
      <w:lvlJc w:val="left"/>
      <w:pPr>
        <w:ind w:left="3777" w:hanging="360"/>
      </w:pPr>
    </w:lvl>
    <w:lvl w:ilvl="5" w:tplc="0415001B">
      <w:start w:val="1"/>
      <w:numFmt w:val="lowerRoman"/>
      <w:lvlText w:val="%6."/>
      <w:lvlJc w:val="right"/>
      <w:pPr>
        <w:ind w:left="4497" w:hanging="180"/>
      </w:pPr>
    </w:lvl>
    <w:lvl w:ilvl="6" w:tplc="0415000F">
      <w:start w:val="1"/>
      <w:numFmt w:val="decimal"/>
      <w:lvlText w:val="%7."/>
      <w:lvlJc w:val="left"/>
      <w:pPr>
        <w:ind w:left="5217" w:hanging="360"/>
      </w:pPr>
    </w:lvl>
    <w:lvl w:ilvl="7" w:tplc="04150019">
      <w:start w:val="1"/>
      <w:numFmt w:val="lowerLetter"/>
      <w:lvlText w:val="%8."/>
      <w:lvlJc w:val="left"/>
      <w:pPr>
        <w:ind w:left="5937" w:hanging="360"/>
      </w:pPr>
    </w:lvl>
    <w:lvl w:ilvl="8" w:tplc="0415001B">
      <w:start w:val="1"/>
      <w:numFmt w:val="lowerRoman"/>
      <w:lvlText w:val="%9."/>
      <w:lvlJc w:val="right"/>
      <w:pPr>
        <w:ind w:left="6657" w:hanging="180"/>
      </w:pPr>
    </w:lvl>
  </w:abstractNum>
  <w:abstractNum w:abstractNumId="18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AEB439F"/>
    <w:multiLevelType w:val="multilevel"/>
    <w:tmpl w:val="26840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87706"/>
    <w:multiLevelType w:val="singleLevel"/>
    <w:tmpl w:val="CA721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E67B6"/>
    <w:multiLevelType w:val="multilevel"/>
    <w:tmpl w:val="678CFA10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833269"/>
    <w:multiLevelType w:val="singleLevel"/>
    <w:tmpl w:val="A17C998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08613A6"/>
    <w:multiLevelType w:val="singleLevel"/>
    <w:tmpl w:val="FE443892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28" w15:restartNumberingAfterBreak="0">
    <w:nsid w:val="41326638"/>
    <w:multiLevelType w:val="singleLevel"/>
    <w:tmpl w:val="70DADE52"/>
    <w:lvl w:ilvl="0">
      <w:start w:val="11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447E5593"/>
    <w:multiLevelType w:val="singleLevel"/>
    <w:tmpl w:val="30A22A2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30" w15:restartNumberingAfterBreak="0">
    <w:nsid w:val="49DF3093"/>
    <w:multiLevelType w:val="hybridMultilevel"/>
    <w:tmpl w:val="9920EACA"/>
    <w:lvl w:ilvl="0" w:tplc="DF1251E6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E1F3B7D"/>
    <w:multiLevelType w:val="singleLevel"/>
    <w:tmpl w:val="E5B4ADE0"/>
    <w:lvl w:ilvl="0">
      <w:start w:val="1"/>
      <w:numFmt w:val="decimal"/>
      <w:lvlText w:val="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16F5BEE"/>
    <w:multiLevelType w:val="hybridMultilevel"/>
    <w:tmpl w:val="2C007A34"/>
    <w:lvl w:ilvl="0" w:tplc="2E16520A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6F25470"/>
    <w:multiLevelType w:val="multilevel"/>
    <w:tmpl w:val="FE327D02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5" w15:restartNumberingAfterBreak="0">
    <w:nsid w:val="5867278C"/>
    <w:multiLevelType w:val="hybridMultilevel"/>
    <w:tmpl w:val="DB2E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715B0"/>
    <w:multiLevelType w:val="hybridMultilevel"/>
    <w:tmpl w:val="8A020194"/>
    <w:lvl w:ilvl="0" w:tplc="E0BC0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05064"/>
    <w:multiLevelType w:val="hybridMultilevel"/>
    <w:tmpl w:val="D82E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74F23"/>
    <w:multiLevelType w:val="singleLevel"/>
    <w:tmpl w:val="66426904"/>
    <w:lvl w:ilvl="0">
      <w:start w:val="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3F854E4"/>
    <w:multiLevelType w:val="hybridMultilevel"/>
    <w:tmpl w:val="609495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9F6E61"/>
    <w:multiLevelType w:val="singleLevel"/>
    <w:tmpl w:val="7F9C283C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7CA52098"/>
    <w:multiLevelType w:val="hybridMultilevel"/>
    <w:tmpl w:val="4B6A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25"/>
  </w:num>
  <w:num w:numId="10">
    <w:abstractNumId w:val="33"/>
  </w:num>
  <w:num w:numId="11">
    <w:abstractNumId w:val="8"/>
  </w:num>
  <w:num w:numId="12">
    <w:abstractNumId w:val="8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Times New Roman" w:hAnsi="Times New Roman" w:cs="Times New Roman" w:hint="default"/>
          <w:sz w:val="18"/>
        </w:rPr>
      </w:lvl>
    </w:lvlOverride>
  </w:num>
  <w:num w:numId="13">
    <w:abstractNumId w:val="18"/>
  </w:num>
  <w:num w:numId="14">
    <w:abstractNumId w:val="13"/>
  </w:num>
  <w:num w:numId="15">
    <w:abstractNumId w:val="31"/>
  </w:num>
  <w:num w:numId="16">
    <w:abstractNumId w:val="5"/>
  </w:num>
  <w:num w:numId="17">
    <w:abstractNumId w:val="5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Times New Roman" w:hAnsi="Times New Roman" w:cs="Times New Roman" w:hint="default"/>
          <w:sz w:val="20"/>
        </w:rPr>
      </w:lvl>
    </w:lvlOverride>
  </w:num>
  <w:num w:numId="18">
    <w:abstractNumId w:val="40"/>
  </w:num>
  <w:num w:numId="19">
    <w:abstractNumId w:val="38"/>
  </w:num>
  <w:num w:numId="20">
    <w:abstractNumId w:val="14"/>
  </w:num>
  <w:num w:numId="21">
    <w:abstractNumId w:val="7"/>
  </w:num>
  <w:num w:numId="22">
    <w:abstractNumId w:val="34"/>
  </w:num>
  <w:num w:numId="23">
    <w:abstractNumId w:val="22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6"/>
  </w:num>
  <w:num w:numId="29">
    <w:abstractNumId w:val="15"/>
  </w:num>
  <w:num w:numId="30">
    <w:abstractNumId w:val="32"/>
  </w:num>
  <w:num w:numId="31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32">
    <w:abstractNumId w:val="4"/>
  </w:num>
  <w:num w:numId="33">
    <w:abstractNumId w:val="10"/>
  </w:num>
  <w:num w:numId="34">
    <w:abstractNumId w:val="11"/>
  </w:num>
  <w:num w:numId="35">
    <w:abstractNumId w:val="39"/>
  </w:num>
  <w:num w:numId="36">
    <w:abstractNumId w:val="12"/>
  </w:num>
  <w:num w:numId="37">
    <w:abstractNumId w:val="37"/>
  </w:num>
  <w:num w:numId="38">
    <w:abstractNumId w:val="41"/>
  </w:num>
  <w:num w:numId="39">
    <w:abstractNumId w:val="24"/>
  </w:num>
  <w:num w:numId="40">
    <w:abstractNumId w:val="21"/>
  </w:num>
  <w:num w:numId="41">
    <w:abstractNumId w:val="9"/>
  </w:num>
  <w:num w:numId="42">
    <w:abstractNumId w:val="20"/>
  </w:num>
  <w:num w:numId="43">
    <w:abstractNumId w:val="6"/>
  </w:num>
  <w:num w:numId="44">
    <w:abstractNumId w:val="2"/>
  </w:num>
  <w:num w:numId="45">
    <w:abstractNumId w:val="16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44"/>
    <w:rsid w:val="0001538C"/>
    <w:rsid w:val="00023552"/>
    <w:rsid w:val="0003470F"/>
    <w:rsid w:val="000420E2"/>
    <w:rsid w:val="0005555C"/>
    <w:rsid w:val="000963B1"/>
    <w:rsid w:val="000A7C45"/>
    <w:rsid w:val="000F142C"/>
    <w:rsid w:val="00101C44"/>
    <w:rsid w:val="00103287"/>
    <w:rsid w:val="00114AAB"/>
    <w:rsid w:val="001223C2"/>
    <w:rsid w:val="00136F9E"/>
    <w:rsid w:val="001539BA"/>
    <w:rsid w:val="00155015"/>
    <w:rsid w:val="001772D8"/>
    <w:rsid w:val="0018144E"/>
    <w:rsid w:val="00187881"/>
    <w:rsid w:val="0019658C"/>
    <w:rsid w:val="001B2128"/>
    <w:rsid w:val="001B267E"/>
    <w:rsid w:val="001D25CE"/>
    <w:rsid w:val="001E252A"/>
    <w:rsid w:val="00201709"/>
    <w:rsid w:val="0020531E"/>
    <w:rsid w:val="00207E4B"/>
    <w:rsid w:val="00210961"/>
    <w:rsid w:val="002153A5"/>
    <w:rsid w:val="00233A2A"/>
    <w:rsid w:val="00241097"/>
    <w:rsid w:val="00302E02"/>
    <w:rsid w:val="00305321"/>
    <w:rsid w:val="0033596E"/>
    <w:rsid w:val="003526FD"/>
    <w:rsid w:val="00372D73"/>
    <w:rsid w:val="00395C84"/>
    <w:rsid w:val="003A7FDA"/>
    <w:rsid w:val="003C2711"/>
    <w:rsid w:val="003E401D"/>
    <w:rsid w:val="003E5088"/>
    <w:rsid w:val="004140EE"/>
    <w:rsid w:val="00415E60"/>
    <w:rsid w:val="00431403"/>
    <w:rsid w:val="00432240"/>
    <w:rsid w:val="0045012C"/>
    <w:rsid w:val="00454366"/>
    <w:rsid w:val="00482F77"/>
    <w:rsid w:val="004C063B"/>
    <w:rsid w:val="004C26C4"/>
    <w:rsid w:val="004F1D19"/>
    <w:rsid w:val="00505C5F"/>
    <w:rsid w:val="005115BC"/>
    <w:rsid w:val="0051520B"/>
    <w:rsid w:val="00515586"/>
    <w:rsid w:val="005169F5"/>
    <w:rsid w:val="00525297"/>
    <w:rsid w:val="00540212"/>
    <w:rsid w:val="005442EA"/>
    <w:rsid w:val="00544AC9"/>
    <w:rsid w:val="00546260"/>
    <w:rsid w:val="0058051B"/>
    <w:rsid w:val="00592502"/>
    <w:rsid w:val="005D500A"/>
    <w:rsid w:val="005E0F3F"/>
    <w:rsid w:val="005E4172"/>
    <w:rsid w:val="005E4234"/>
    <w:rsid w:val="005E4EC6"/>
    <w:rsid w:val="005F47B1"/>
    <w:rsid w:val="006249A1"/>
    <w:rsid w:val="0062673E"/>
    <w:rsid w:val="006374A4"/>
    <w:rsid w:val="00644CE9"/>
    <w:rsid w:val="006508AB"/>
    <w:rsid w:val="00653D79"/>
    <w:rsid w:val="00662013"/>
    <w:rsid w:val="00676BE6"/>
    <w:rsid w:val="0068607A"/>
    <w:rsid w:val="006A3BF7"/>
    <w:rsid w:val="006B1501"/>
    <w:rsid w:val="006E0300"/>
    <w:rsid w:val="006F626D"/>
    <w:rsid w:val="007238CD"/>
    <w:rsid w:val="007402C9"/>
    <w:rsid w:val="00742CAD"/>
    <w:rsid w:val="008021E6"/>
    <w:rsid w:val="00802B00"/>
    <w:rsid w:val="008430F0"/>
    <w:rsid w:val="0084657D"/>
    <w:rsid w:val="0085331A"/>
    <w:rsid w:val="00861712"/>
    <w:rsid w:val="00890158"/>
    <w:rsid w:val="008B0ED6"/>
    <w:rsid w:val="008C0AC2"/>
    <w:rsid w:val="008C2775"/>
    <w:rsid w:val="00901C11"/>
    <w:rsid w:val="0090232E"/>
    <w:rsid w:val="00916C87"/>
    <w:rsid w:val="00920EB5"/>
    <w:rsid w:val="009247FC"/>
    <w:rsid w:val="0092513B"/>
    <w:rsid w:val="009430E6"/>
    <w:rsid w:val="00950E20"/>
    <w:rsid w:val="00962F5E"/>
    <w:rsid w:val="00965BE8"/>
    <w:rsid w:val="009747E9"/>
    <w:rsid w:val="00987BE3"/>
    <w:rsid w:val="00991315"/>
    <w:rsid w:val="009937F9"/>
    <w:rsid w:val="0099384B"/>
    <w:rsid w:val="009B1BA3"/>
    <w:rsid w:val="009C0F45"/>
    <w:rsid w:val="009F3ABA"/>
    <w:rsid w:val="009F61BD"/>
    <w:rsid w:val="00A37A85"/>
    <w:rsid w:val="00A618D6"/>
    <w:rsid w:val="00AA099C"/>
    <w:rsid w:val="00AC7CFA"/>
    <w:rsid w:val="00AF7AAB"/>
    <w:rsid w:val="00B13BEC"/>
    <w:rsid w:val="00B25532"/>
    <w:rsid w:val="00B50489"/>
    <w:rsid w:val="00B5157B"/>
    <w:rsid w:val="00B61257"/>
    <w:rsid w:val="00B651AD"/>
    <w:rsid w:val="00B90174"/>
    <w:rsid w:val="00BA003E"/>
    <w:rsid w:val="00BA4849"/>
    <w:rsid w:val="00BC67C8"/>
    <w:rsid w:val="00BC6C13"/>
    <w:rsid w:val="00BE17D1"/>
    <w:rsid w:val="00BF475C"/>
    <w:rsid w:val="00BF67C9"/>
    <w:rsid w:val="00C023A5"/>
    <w:rsid w:val="00C16716"/>
    <w:rsid w:val="00C305DA"/>
    <w:rsid w:val="00C469D9"/>
    <w:rsid w:val="00C5434C"/>
    <w:rsid w:val="00C6089B"/>
    <w:rsid w:val="00C64DCC"/>
    <w:rsid w:val="00C77539"/>
    <w:rsid w:val="00C819AE"/>
    <w:rsid w:val="00C93DC1"/>
    <w:rsid w:val="00CA1F47"/>
    <w:rsid w:val="00CD16D9"/>
    <w:rsid w:val="00CE1CA4"/>
    <w:rsid w:val="00CE4178"/>
    <w:rsid w:val="00D126EB"/>
    <w:rsid w:val="00D47848"/>
    <w:rsid w:val="00D64D0C"/>
    <w:rsid w:val="00D7041D"/>
    <w:rsid w:val="00D9490F"/>
    <w:rsid w:val="00D97D69"/>
    <w:rsid w:val="00DB7912"/>
    <w:rsid w:val="00DC1D5F"/>
    <w:rsid w:val="00DE251D"/>
    <w:rsid w:val="00E54082"/>
    <w:rsid w:val="00E66A6E"/>
    <w:rsid w:val="00E74957"/>
    <w:rsid w:val="00EA5330"/>
    <w:rsid w:val="00EA72BA"/>
    <w:rsid w:val="00EC3B9A"/>
    <w:rsid w:val="00EC7A9F"/>
    <w:rsid w:val="00ED49EF"/>
    <w:rsid w:val="00ED52EF"/>
    <w:rsid w:val="00EE04B8"/>
    <w:rsid w:val="00EF381B"/>
    <w:rsid w:val="00F276D7"/>
    <w:rsid w:val="00F342B3"/>
    <w:rsid w:val="00F355AF"/>
    <w:rsid w:val="00F3730A"/>
    <w:rsid w:val="00F53E50"/>
    <w:rsid w:val="00F5599A"/>
    <w:rsid w:val="00F5750F"/>
    <w:rsid w:val="00F81571"/>
    <w:rsid w:val="00F95AB8"/>
    <w:rsid w:val="00FA6A37"/>
    <w:rsid w:val="00FA78A3"/>
    <w:rsid w:val="00FC40ED"/>
    <w:rsid w:val="00FD121F"/>
    <w:rsid w:val="00FD5DA9"/>
    <w:rsid w:val="00FD63B2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FCD4"/>
  <w15:docId w15:val="{E7439986-369C-46E0-B85B-0823FCB0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A4849"/>
  </w:style>
  <w:style w:type="paragraph" w:customStyle="1" w:styleId="FR3">
    <w:name w:val="FR3"/>
    <w:rsid w:val="00BA4849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A4849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styleId="Tekstpodstawowy">
    <w:name w:val="Body Text"/>
    <w:basedOn w:val="Normalny"/>
    <w:link w:val="TekstpodstawowyZnak"/>
    <w:rsid w:val="00BA4849"/>
    <w:pPr>
      <w:widowControl/>
      <w:autoSpaceDE/>
      <w:autoSpaceDN/>
      <w:adjustRightInd/>
    </w:pPr>
    <w:rPr>
      <w:rFonts w:eastAsia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A484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484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A4849"/>
    <w:pPr>
      <w:widowControl/>
      <w:autoSpaceDE/>
      <w:autoSpaceDN/>
      <w:adjustRightInd/>
      <w:ind w:left="708"/>
    </w:pPr>
    <w:rPr>
      <w:rFonts w:eastAsia="Times New Roman"/>
      <w:i/>
      <w:i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84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BA4849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title">
    <w:name w:val="kh_title"/>
    <w:basedOn w:val="Normalny"/>
    <w:rsid w:val="00BA4849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sid w:val="00BA4849"/>
    <w:rPr>
      <w:color w:val="0000FF"/>
      <w:u w:val="single"/>
    </w:rPr>
  </w:style>
  <w:style w:type="paragraph" w:styleId="Nagwek">
    <w:name w:val="header"/>
    <w:basedOn w:val="Normalny"/>
    <w:link w:val="NagwekZnak"/>
    <w:rsid w:val="00BA4849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BA4849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4849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4849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BA4849"/>
    <w:pPr>
      <w:widowControl/>
      <w:shd w:val="clear" w:color="auto" w:fill="FFFFFF"/>
      <w:autoSpaceDE/>
      <w:autoSpaceDN/>
      <w:adjustRightInd/>
      <w:spacing w:line="202" w:lineRule="exact"/>
      <w:ind w:left="720" w:right="50" w:hanging="346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Iwony">
    <w:name w:val="Styl Iwony"/>
    <w:basedOn w:val="Normalny"/>
    <w:rsid w:val="00BA4849"/>
    <w:pPr>
      <w:widowControl/>
      <w:overflowPunct w:val="0"/>
      <w:spacing w:before="120" w:after="120"/>
      <w:jc w:val="both"/>
      <w:textAlignment w:val="baseline"/>
    </w:pPr>
    <w:rPr>
      <w:rFonts w:ascii="Bookman Old Style" w:eastAsia="Times New Roman" w:hAnsi="Bookman Old Style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BA4849"/>
    <w:pPr>
      <w:widowControl/>
      <w:autoSpaceDE/>
      <w:adjustRightInd/>
      <w:jc w:val="both"/>
    </w:pPr>
    <w:rPr>
      <w:rFonts w:eastAsia="Times New Roman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4849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A484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BA4849"/>
    <w:pPr>
      <w:widowControl/>
      <w:autoSpaceDE/>
      <w:autoSpaceDN/>
      <w:adjustRightInd/>
    </w:pPr>
    <w:rPr>
      <w:rFonts w:ascii="Tahoma" w:eastAsia="Times New Roman" w:hAnsi="Tahoma" w:cs="Times New Roman"/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49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A4849"/>
    <w:pPr>
      <w:widowControl/>
      <w:autoSpaceDE/>
      <w:autoSpaceDN/>
      <w:adjustRightInd/>
      <w:ind w:left="9639"/>
      <w:jc w:val="center"/>
    </w:pPr>
    <w:rPr>
      <w:rFonts w:ascii="Tahoma" w:eastAsia="Times New Roman" w:hAnsi="Tahoma" w:cs="Times New Roman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4849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849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84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BA484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Domylnaczcionkaakapitu"/>
    <w:rsid w:val="00BA4849"/>
  </w:style>
  <w:style w:type="character" w:customStyle="1" w:styleId="latest-date8">
    <w:name w:val="latest-date8"/>
    <w:basedOn w:val="Domylnaczcionkaakapitu"/>
    <w:rsid w:val="00BA4849"/>
    <w:rPr>
      <w:b/>
      <w:bCs/>
      <w:color w:val="FFFFFF"/>
      <w:sz w:val="20"/>
      <w:szCs w:val="20"/>
      <w:shd w:val="clear" w:color="auto" w:fill="FF0000"/>
    </w:rPr>
  </w:style>
  <w:style w:type="paragraph" w:customStyle="1" w:styleId="Default">
    <w:name w:val="Default"/>
    <w:rsid w:val="00BA48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BA4849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A4849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1"/>
      <w:sz w:val="24"/>
      <w:szCs w:val="24"/>
      <w:lang w:eastAsia="hi-IN" w:bidi="hi-IN"/>
    </w:rPr>
  </w:style>
  <w:style w:type="character" w:customStyle="1" w:styleId="ZwykytekstZnak1">
    <w:name w:val="Zwykły tekst Znak1"/>
    <w:basedOn w:val="Domylnaczcionkaakapitu"/>
    <w:uiPriority w:val="99"/>
    <w:rsid w:val="00BA484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BA4849"/>
    <w:rPr>
      <w:b/>
      <w:bCs/>
    </w:rPr>
  </w:style>
  <w:style w:type="paragraph" w:customStyle="1" w:styleId="pkt">
    <w:name w:val="pkt"/>
    <w:basedOn w:val="Normalny"/>
    <w:uiPriority w:val="99"/>
    <w:rsid w:val="00BA4849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BA484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A4849"/>
    <w:pPr>
      <w:keepNext w:val="0"/>
      <w:numPr>
        <w:ilvl w:val="2"/>
      </w:numPr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BA4849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BA4849"/>
    <w:pPr>
      <w:widowControl/>
      <w:suppressAutoHyphens/>
      <w:autoSpaceDE/>
      <w:adjustRightInd/>
      <w:spacing w:after="120"/>
      <w:textAlignment w:val="baseline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BA4849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BA4849"/>
  </w:style>
  <w:style w:type="paragraph" w:customStyle="1" w:styleId="Zwykytekst1">
    <w:name w:val="Zwykły tekst1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A484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A4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A4849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A4849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BA4849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49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BA4849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1566</Words>
  <Characters>9400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2020-12-11T13:37:00Z</cp:lastPrinted>
  <dcterms:created xsi:type="dcterms:W3CDTF">2020-12-11T13:38:00Z</dcterms:created>
  <dcterms:modified xsi:type="dcterms:W3CDTF">2020-12-15T12:25:00Z</dcterms:modified>
</cp:coreProperties>
</file>